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31" w:type="dxa"/>
        <w:tblLayout w:type="fixed"/>
        <w:tblLook w:val="04A0" w:firstRow="1" w:lastRow="0" w:firstColumn="1" w:lastColumn="0" w:noHBand="0" w:noVBand="1"/>
      </w:tblPr>
      <w:tblGrid>
        <w:gridCol w:w="2073"/>
        <w:gridCol w:w="729"/>
        <w:gridCol w:w="1134"/>
        <w:gridCol w:w="21"/>
        <w:gridCol w:w="7"/>
        <w:gridCol w:w="1178"/>
        <w:gridCol w:w="98"/>
        <w:gridCol w:w="425"/>
        <w:gridCol w:w="539"/>
        <w:gridCol w:w="192"/>
        <w:gridCol w:w="627"/>
        <w:gridCol w:w="598"/>
        <w:gridCol w:w="29"/>
        <w:gridCol w:w="396"/>
        <w:gridCol w:w="709"/>
        <w:gridCol w:w="149"/>
        <w:gridCol w:w="627"/>
      </w:tblGrid>
      <w:tr w:rsidR="006B5C7B" w:rsidTr="00B45777">
        <w:tc>
          <w:tcPr>
            <w:tcW w:w="2073" w:type="dxa"/>
            <w:shd w:val="pct70" w:color="auto" w:fill="auto"/>
          </w:tcPr>
          <w:p w:rsidR="006B5C7B" w:rsidRPr="006B5C7B" w:rsidRDefault="00A905BE">
            <w:pPr>
              <w:rPr>
                <w:b/>
                <w:color w:val="FFFFFF" w:themeColor="background1"/>
              </w:rPr>
            </w:pPr>
            <w:bookmarkStart w:id="0" w:name="_GoBack"/>
            <w:bookmarkEnd w:id="0"/>
            <w:r>
              <w:rPr>
                <w:b/>
                <w:color w:val="FFFFFF" w:themeColor="background1"/>
              </w:rPr>
              <w:t xml:space="preserve"> </w:t>
            </w:r>
            <w:r w:rsidR="006B5C7B" w:rsidRPr="006B5C7B">
              <w:rPr>
                <w:b/>
                <w:color w:val="FFFFFF" w:themeColor="background1"/>
              </w:rPr>
              <w:t>Name of RTO</w:t>
            </w:r>
          </w:p>
        </w:tc>
        <w:tc>
          <w:tcPr>
            <w:tcW w:w="7458" w:type="dxa"/>
            <w:gridSpan w:val="16"/>
          </w:tcPr>
          <w:p w:rsidR="006B5C7B" w:rsidRPr="00B276CF" w:rsidRDefault="006B5C7B">
            <w:pPr>
              <w:rPr>
                <w:b/>
              </w:rPr>
            </w:pPr>
            <w:r w:rsidRPr="00B276CF">
              <w:rPr>
                <w:b/>
              </w:rPr>
              <w:t>Downs Group Training</w:t>
            </w:r>
          </w:p>
        </w:tc>
      </w:tr>
      <w:tr w:rsidR="006B5C7B" w:rsidTr="00B45777">
        <w:tc>
          <w:tcPr>
            <w:tcW w:w="2073" w:type="dxa"/>
            <w:shd w:val="pct70" w:color="auto" w:fill="auto"/>
          </w:tcPr>
          <w:p w:rsidR="006B5C7B" w:rsidRPr="006B5C7B" w:rsidRDefault="006B5C7B">
            <w:pPr>
              <w:rPr>
                <w:b/>
                <w:color w:val="FFFFFF" w:themeColor="background1"/>
              </w:rPr>
            </w:pPr>
            <w:r w:rsidRPr="006B5C7B">
              <w:rPr>
                <w:b/>
                <w:color w:val="FFFFFF" w:themeColor="background1"/>
              </w:rPr>
              <w:t>Delivery period</w:t>
            </w:r>
          </w:p>
        </w:tc>
        <w:tc>
          <w:tcPr>
            <w:tcW w:w="7458" w:type="dxa"/>
            <w:gridSpan w:val="16"/>
          </w:tcPr>
          <w:p w:rsidR="006B5C7B" w:rsidRDefault="005C448A" w:rsidP="00C7435E">
            <w:r>
              <w:t xml:space="preserve">1 </w:t>
            </w:r>
            <w:r w:rsidR="00F6389A">
              <w:t>January 2016 – 31 December 2016</w:t>
            </w:r>
          </w:p>
        </w:tc>
      </w:tr>
      <w:tr w:rsidR="006B5C7B" w:rsidTr="00B45777">
        <w:tc>
          <w:tcPr>
            <w:tcW w:w="2073" w:type="dxa"/>
            <w:shd w:val="pct70" w:color="auto" w:fill="auto"/>
          </w:tcPr>
          <w:p w:rsidR="006B5C7B" w:rsidRPr="006B5C7B" w:rsidRDefault="006B5C7B">
            <w:pPr>
              <w:rPr>
                <w:b/>
                <w:color w:val="FFFFFF" w:themeColor="background1"/>
              </w:rPr>
            </w:pPr>
            <w:r w:rsidRPr="006B5C7B">
              <w:rPr>
                <w:b/>
                <w:color w:val="FFFFFF" w:themeColor="background1"/>
              </w:rPr>
              <w:t>Code and title of qualification</w:t>
            </w:r>
          </w:p>
        </w:tc>
        <w:tc>
          <w:tcPr>
            <w:tcW w:w="7458" w:type="dxa"/>
            <w:gridSpan w:val="16"/>
            <w:tcBorders>
              <w:bottom w:val="single" w:sz="4" w:space="0" w:color="auto"/>
            </w:tcBorders>
          </w:tcPr>
          <w:p w:rsidR="006B5C7B" w:rsidRDefault="00C7435E" w:rsidP="006534A0">
            <w:r>
              <w:t>AUR20712 Certificate II in Automotive Vocational Preparation</w:t>
            </w:r>
          </w:p>
        </w:tc>
      </w:tr>
      <w:tr w:rsidR="006B5C7B" w:rsidTr="00B45777">
        <w:tc>
          <w:tcPr>
            <w:tcW w:w="2073" w:type="dxa"/>
            <w:vMerge w:val="restart"/>
            <w:shd w:val="pct70" w:color="auto" w:fill="auto"/>
          </w:tcPr>
          <w:p w:rsidR="006B5C7B" w:rsidRPr="006B5C7B" w:rsidRDefault="006B5C7B">
            <w:pPr>
              <w:rPr>
                <w:b/>
                <w:color w:val="FFFFFF" w:themeColor="background1"/>
              </w:rPr>
            </w:pPr>
            <w:r>
              <w:rPr>
                <w:b/>
                <w:color w:val="FFFFFF" w:themeColor="background1"/>
              </w:rPr>
              <w:t>Units of competency</w:t>
            </w:r>
          </w:p>
        </w:tc>
        <w:tc>
          <w:tcPr>
            <w:tcW w:w="1884" w:type="dxa"/>
            <w:gridSpan w:val="3"/>
            <w:shd w:val="pct10" w:color="auto" w:fill="auto"/>
          </w:tcPr>
          <w:p w:rsidR="006B5C7B" w:rsidRPr="006B5C7B" w:rsidRDefault="006B5C7B">
            <w:pPr>
              <w:rPr>
                <w:b/>
              </w:rPr>
            </w:pPr>
            <w:r w:rsidRPr="006B5C7B">
              <w:rPr>
                <w:b/>
              </w:rPr>
              <w:t>Code</w:t>
            </w:r>
          </w:p>
        </w:tc>
        <w:tc>
          <w:tcPr>
            <w:tcW w:w="3066" w:type="dxa"/>
            <w:gridSpan w:val="7"/>
            <w:shd w:val="pct10" w:color="auto" w:fill="auto"/>
          </w:tcPr>
          <w:p w:rsidR="006B5C7B" w:rsidRPr="006B5C7B" w:rsidRDefault="006B5C7B">
            <w:pPr>
              <w:rPr>
                <w:b/>
              </w:rPr>
            </w:pPr>
            <w:r w:rsidRPr="006B5C7B">
              <w:rPr>
                <w:b/>
              </w:rPr>
              <w:t>Title</w:t>
            </w:r>
          </w:p>
        </w:tc>
        <w:tc>
          <w:tcPr>
            <w:tcW w:w="2508" w:type="dxa"/>
            <w:gridSpan w:val="6"/>
            <w:shd w:val="pct10" w:color="auto" w:fill="auto"/>
          </w:tcPr>
          <w:p w:rsidR="006B5C7B" w:rsidRPr="006B5C7B" w:rsidRDefault="006B5C7B">
            <w:pPr>
              <w:rPr>
                <w:b/>
              </w:rPr>
            </w:pPr>
            <w:r w:rsidRPr="006B5C7B">
              <w:rPr>
                <w:b/>
              </w:rPr>
              <w:t>Core/Elective</w:t>
            </w:r>
          </w:p>
        </w:tc>
      </w:tr>
      <w:tr w:rsidR="006B5C7B" w:rsidTr="00B45777">
        <w:tc>
          <w:tcPr>
            <w:tcW w:w="2073" w:type="dxa"/>
            <w:vMerge/>
            <w:shd w:val="pct70" w:color="auto" w:fill="auto"/>
          </w:tcPr>
          <w:p w:rsidR="006B5C7B" w:rsidRPr="006B5C7B" w:rsidRDefault="006B5C7B">
            <w:pPr>
              <w:rPr>
                <w:b/>
                <w:color w:val="FFFFFF" w:themeColor="background1"/>
              </w:rPr>
            </w:pPr>
          </w:p>
        </w:tc>
        <w:tc>
          <w:tcPr>
            <w:tcW w:w="1884" w:type="dxa"/>
            <w:gridSpan w:val="3"/>
          </w:tcPr>
          <w:p w:rsidR="006B5C7B" w:rsidRDefault="00C7435E" w:rsidP="00605F9A">
            <w:r>
              <w:t>AURAEA2002</w:t>
            </w:r>
          </w:p>
        </w:tc>
        <w:tc>
          <w:tcPr>
            <w:tcW w:w="3066" w:type="dxa"/>
            <w:gridSpan w:val="7"/>
          </w:tcPr>
          <w:p w:rsidR="006B5C7B" w:rsidRDefault="00C7435E">
            <w:r>
              <w:t>Apply environmental and sustainability best practice in an automotive workplace</w:t>
            </w:r>
          </w:p>
        </w:tc>
        <w:tc>
          <w:tcPr>
            <w:tcW w:w="2508" w:type="dxa"/>
            <w:gridSpan w:val="6"/>
          </w:tcPr>
          <w:p w:rsidR="006B5C7B" w:rsidRDefault="00D062A8">
            <w:r>
              <w:t>Core</w:t>
            </w:r>
          </w:p>
        </w:tc>
      </w:tr>
      <w:tr w:rsidR="006B5C7B" w:rsidTr="00B45777">
        <w:tc>
          <w:tcPr>
            <w:tcW w:w="2073" w:type="dxa"/>
            <w:vMerge/>
            <w:shd w:val="pct70" w:color="auto" w:fill="auto"/>
          </w:tcPr>
          <w:p w:rsidR="006B5C7B" w:rsidRPr="006B5C7B" w:rsidRDefault="006B5C7B">
            <w:pPr>
              <w:rPr>
                <w:b/>
                <w:color w:val="FFFFFF" w:themeColor="background1"/>
              </w:rPr>
            </w:pPr>
          </w:p>
        </w:tc>
        <w:tc>
          <w:tcPr>
            <w:tcW w:w="1884" w:type="dxa"/>
            <w:gridSpan w:val="3"/>
          </w:tcPr>
          <w:p w:rsidR="006B5C7B" w:rsidRPr="00123359" w:rsidRDefault="00C7435E" w:rsidP="00605F9A">
            <w:r>
              <w:t>AURAFA2003</w:t>
            </w:r>
          </w:p>
        </w:tc>
        <w:tc>
          <w:tcPr>
            <w:tcW w:w="3066" w:type="dxa"/>
            <w:gridSpan w:val="7"/>
          </w:tcPr>
          <w:p w:rsidR="006B5C7B" w:rsidRPr="00123359" w:rsidRDefault="00C7435E" w:rsidP="00123359">
            <w:r>
              <w:t>Communicate effectively in an automotive workplace</w:t>
            </w:r>
          </w:p>
        </w:tc>
        <w:tc>
          <w:tcPr>
            <w:tcW w:w="2508" w:type="dxa"/>
            <w:gridSpan w:val="6"/>
          </w:tcPr>
          <w:p w:rsidR="006B5C7B" w:rsidRPr="00123359" w:rsidRDefault="006534A0">
            <w:r>
              <w:t>Core</w:t>
            </w:r>
          </w:p>
        </w:tc>
      </w:tr>
      <w:tr w:rsidR="006B5C7B" w:rsidTr="00B45777">
        <w:tc>
          <w:tcPr>
            <w:tcW w:w="2073" w:type="dxa"/>
            <w:vMerge/>
            <w:shd w:val="pct70" w:color="auto" w:fill="auto"/>
          </w:tcPr>
          <w:p w:rsidR="006B5C7B" w:rsidRPr="006B5C7B" w:rsidRDefault="006B5C7B">
            <w:pPr>
              <w:rPr>
                <w:b/>
                <w:color w:val="FFFFFF" w:themeColor="background1"/>
              </w:rPr>
            </w:pPr>
          </w:p>
        </w:tc>
        <w:tc>
          <w:tcPr>
            <w:tcW w:w="1884" w:type="dxa"/>
            <w:gridSpan w:val="3"/>
          </w:tcPr>
          <w:p w:rsidR="006B5C7B" w:rsidRDefault="00C7435E" w:rsidP="00605F9A">
            <w:r>
              <w:t>AURAFA2004</w:t>
            </w:r>
          </w:p>
        </w:tc>
        <w:tc>
          <w:tcPr>
            <w:tcW w:w="3066" w:type="dxa"/>
            <w:gridSpan w:val="7"/>
          </w:tcPr>
          <w:p w:rsidR="006B5C7B" w:rsidRDefault="00C7435E" w:rsidP="00D062A8">
            <w:r>
              <w:t>Solve routine problems in an automotive workplace</w:t>
            </w:r>
          </w:p>
        </w:tc>
        <w:tc>
          <w:tcPr>
            <w:tcW w:w="2508" w:type="dxa"/>
            <w:gridSpan w:val="6"/>
          </w:tcPr>
          <w:p w:rsidR="006B5C7B" w:rsidRDefault="006534A0">
            <w:r>
              <w:t>Core</w:t>
            </w:r>
          </w:p>
        </w:tc>
      </w:tr>
      <w:tr w:rsidR="006B5C7B" w:rsidTr="00B45777">
        <w:tc>
          <w:tcPr>
            <w:tcW w:w="2073" w:type="dxa"/>
            <w:vMerge/>
            <w:shd w:val="pct70" w:color="auto" w:fill="auto"/>
          </w:tcPr>
          <w:p w:rsidR="006B5C7B" w:rsidRPr="006B5C7B" w:rsidRDefault="006B5C7B">
            <w:pPr>
              <w:rPr>
                <w:b/>
                <w:color w:val="FFFFFF" w:themeColor="background1"/>
              </w:rPr>
            </w:pPr>
          </w:p>
        </w:tc>
        <w:tc>
          <w:tcPr>
            <w:tcW w:w="1884" w:type="dxa"/>
            <w:gridSpan w:val="3"/>
          </w:tcPr>
          <w:p w:rsidR="006B5C7B" w:rsidRDefault="00C7435E" w:rsidP="006534A0">
            <w:r>
              <w:t>AURASA2002</w:t>
            </w:r>
          </w:p>
        </w:tc>
        <w:tc>
          <w:tcPr>
            <w:tcW w:w="3066" w:type="dxa"/>
            <w:gridSpan w:val="7"/>
          </w:tcPr>
          <w:p w:rsidR="006B5C7B" w:rsidRDefault="00C7435E">
            <w:r>
              <w:t>Apply safe working practices in an automotive workplace</w:t>
            </w:r>
          </w:p>
        </w:tc>
        <w:tc>
          <w:tcPr>
            <w:tcW w:w="2508" w:type="dxa"/>
            <w:gridSpan w:val="6"/>
          </w:tcPr>
          <w:p w:rsidR="006B5C7B" w:rsidRDefault="006534A0">
            <w:r>
              <w:t>Core</w:t>
            </w:r>
          </w:p>
        </w:tc>
      </w:tr>
      <w:tr w:rsidR="00D062A8" w:rsidTr="00B45777">
        <w:tc>
          <w:tcPr>
            <w:tcW w:w="2073" w:type="dxa"/>
            <w:shd w:val="pct70" w:color="auto" w:fill="auto"/>
          </w:tcPr>
          <w:p w:rsidR="00D062A8" w:rsidRPr="006B5C7B" w:rsidRDefault="00D062A8">
            <w:pPr>
              <w:rPr>
                <w:b/>
                <w:color w:val="FFFFFF" w:themeColor="background1"/>
              </w:rPr>
            </w:pPr>
          </w:p>
        </w:tc>
        <w:tc>
          <w:tcPr>
            <w:tcW w:w="1884" w:type="dxa"/>
            <w:gridSpan w:val="3"/>
          </w:tcPr>
          <w:p w:rsidR="00D062A8" w:rsidRDefault="00C7435E" w:rsidP="008B5FBB">
            <w:r>
              <w:t>AURETR1</w:t>
            </w:r>
            <w:r w:rsidR="008B5FBB">
              <w:t>0</w:t>
            </w:r>
            <w:r>
              <w:t>03</w:t>
            </w:r>
          </w:p>
        </w:tc>
        <w:tc>
          <w:tcPr>
            <w:tcW w:w="3066" w:type="dxa"/>
            <w:gridSpan w:val="7"/>
          </w:tcPr>
          <w:p w:rsidR="00D062A8" w:rsidRDefault="00C7435E">
            <w:r>
              <w:t>Apply automotive electrical system fundamentals</w:t>
            </w:r>
          </w:p>
        </w:tc>
        <w:tc>
          <w:tcPr>
            <w:tcW w:w="2508" w:type="dxa"/>
            <w:gridSpan w:val="6"/>
          </w:tcPr>
          <w:p w:rsidR="00D062A8" w:rsidRDefault="006534A0">
            <w:r>
              <w:t>Core</w:t>
            </w:r>
          </w:p>
        </w:tc>
      </w:tr>
      <w:tr w:rsidR="00D062A8" w:rsidTr="00B45777">
        <w:tc>
          <w:tcPr>
            <w:tcW w:w="2073" w:type="dxa"/>
            <w:shd w:val="pct70" w:color="auto" w:fill="auto"/>
          </w:tcPr>
          <w:p w:rsidR="00D062A8" w:rsidRPr="006B5C7B" w:rsidRDefault="00D062A8">
            <w:pPr>
              <w:rPr>
                <w:b/>
                <w:color w:val="FFFFFF" w:themeColor="background1"/>
              </w:rPr>
            </w:pPr>
          </w:p>
        </w:tc>
        <w:tc>
          <w:tcPr>
            <w:tcW w:w="1884" w:type="dxa"/>
            <w:gridSpan w:val="3"/>
          </w:tcPr>
          <w:p w:rsidR="00D062A8" w:rsidRDefault="008B5FBB" w:rsidP="0059375C">
            <w:r>
              <w:t>AURLTA1001</w:t>
            </w:r>
          </w:p>
        </w:tc>
        <w:tc>
          <w:tcPr>
            <w:tcW w:w="3066" w:type="dxa"/>
            <w:gridSpan w:val="7"/>
          </w:tcPr>
          <w:p w:rsidR="00D062A8" w:rsidRDefault="008B5FBB">
            <w:r>
              <w:t>Apply automotive mechanical system fundamentals</w:t>
            </w:r>
          </w:p>
        </w:tc>
        <w:tc>
          <w:tcPr>
            <w:tcW w:w="2508" w:type="dxa"/>
            <w:gridSpan w:val="6"/>
          </w:tcPr>
          <w:p w:rsidR="00D062A8" w:rsidRDefault="006534A0">
            <w:r>
              <w:t>Core</w:t>
            </w:r>
          </w:p>
        </w:tc>
      </w:tr>
      <w:tr w:rsidR="00D062A8" w:rsidTr="00B45777">
        <w:tc>
          <w:tcPr>
            <w:tcW w:w="2073" w:type="dxa"/>
            <w:shd w:val="pct70" w:color="auto" w:fill="auto"/>
          </w:tcPr>
          <w:p w:rsidR="00D062A8" w:rsidRPr="006B5C7B" w:rsidRDefault="00D062A8">
            <w:pPr>
              <w:rPr>
                <w:b/>
                <w:color w:val="FFFFFF" w:themeColor="background1"/>
              </w:rPr>
            </w:pPr>
          </w:p>
        </w:tc>
        <w:tc>
          <w:tcPr>
            <w:tcW w:w="1884" w:type="dxa"/>
            <w:gridSpan w:val="3"/>
          </w:tcPr>
          <w:p w:rsidR="00D062A8" w:rsidRDefault="008B5FBB" w:rsidP="003200DA">
            <w:r>
              <w:t>AURTTK2002</w:t>
            </w:r>
          </w:p>
        </w:tc>
        <w:tc>
          <w:tcPr>
            <w:tcW w:w="3066" w:type="dxa"/>
            <w:gridSpan w:val="7"/>
          </w:tcPr>
          <w:p w:rsidR="00D062A8" w:rsidRDefault="008B5FBB">
            <w:r>
              <w:t>Use and maintain workplace tools and equipment</w:t>
            </w:r>
          </w:p>
        </w:tc>
        <w:tc>
          <w:tcPr>
            <w:tcW w:w="2508" w:type="dxa"/>
            <w:gridSpan w:val="6"/>
          </w:tcPr>
          <w:p w:rsidR="00D062A8" w:rsidRDefault="006534A0">
            <w:r>
              <w:t>Core</w:t>
            </w:r>
          </w:p>
        </w:tc>
      </w:tr>
      <w:tr w:rsidR="00D062A8" w:rsidTr="00B45777">
        <w:tc>
          <w:tcPr>
            <w:tcW w:w="2073" w:type="dxa"/>
            <w:shd w:val="pct70" w:color="auto" w:fill="auto"/>
          </w:tcPr>
          <w:p w:rsidR="00D062A8" w:rsidRPr="006B5C7B" w:rsidRDefault="00D062A8">
            <w:pPr>
              <w:rPr>
                <w:b/>
                <w:color w:val="FFFFFF" w:themeColor="background1"/>
              </w:rPr>
            </w:pPr>
          </w:p>
        </w:tc>
        <w:tc>
          <w:tcPr>
            <w:tcW w:w="1884" w:type="dxa"/>
            <w:gridSpan w:val="3"/>
          </w:tcPr>
          <w:p w:rsidR="00D062A8" w:rsidRDefault="001D319F">
            <w:r>
              <w:t>AURETR2015</w:t>
            </w:r>
          </w:p>
        </w:tc>
        <w:tc>
          <w:tcPr>
            <w:tcW w:w="3066" w:type="dxa"/>
            <w:gridSpan w:val="7"/>
          </w:tcPr>
          <w:p w:rsidR="00D062A8" w:rsidRDefault="001D319F">
            <w:r>
              <w:t>Inspect and service batteries</w:t>
            </w:r>
          </w:p>
        </w:tc>
        <w:tc>
          <w:tcPr>
            <w:tcW w:w="2508" w:type="dxa"/>
            <w:gridSpan w:val="6"/>
          </w:tcPr>
          <w:p w:rsidR="00D062A8" w:rsidRDefault="008B5FBB" w:rsidP="008B5FBB">
            <w:r>
              <w:t>Elective</w:t>
            </w:r>
          </w:p>
        </w:tc>
      </w:tr>
      <w:tr w:rsidR="0059375C" w:rsidTr="00B45777">
        <w:tc>
          <w:tcPr>
            <w:tcW w:w="2073" w:type="dxa"/>
            <w:shd w:val="pct70" w:color="auto" w:fill="auto"/>
          </w:tcPr>
          <w:p w:rsidR="0059375C" w:rsidRPr="006B5C7B" w:rsidRDefault="0059375C">
            <w:pPr>
              <w:rPr>
                <w:b/>
                <w:color w:val="FFFFFF" w:themeColor="background1"/>
              </w:rPr>
            </w:pPr>
          </w:p>
        </w:tc>
        <w:tc>
          <w:tcPr>
            <w:tcW w:w="1884" w:type="dxa"/>
            <w:gridSpan w:val="3"/>
          </w:tcPr>
          <w:p w:rsidR="0059375C" w:rsidRDefault="001D319F">
            <w:r>
              <w:t>AURTTA2004</w:t>
            </w:r>
          </w:p>
        </w:tc>
        <w:tc>
          <w:tcPr>
            <w:tcW w:w="3066" w:type="dxa"/>
            <w:gridSpan w:val="7"/>
          </w:tcPr>
          <w:p w:rsidR="0059375C" w:rsidRDefault="001D319F" w:rsidP="001D319F">
            <w:r>
              <w:t>Carry out servicing operations</w:t>
            </w:r>
          </w:p>
        </w:tc>
        <w:tc>
          <w:tcPr>
            <w:tcW w:w="2508" w:type="dxa"/>
            <w:gridSpan w:val="6"/>
          </w:tcPr>
          <w:p w:rsidR="0059375C" w:rsidRDefault="0059375C">
            <w:r>
              <w:t>Elective</w:t>
            </w:r>
          </w:p>
        </w:tc>
      </w:tr>
      <w:tr w:rsidR="0059375C" w:rsidTr="00B45777">
        <w:tc>
          <w:tcPr>
            <w:tcW w:w="2073" w:type="dxa"/>
            <w:shd w:val="pct70" w:color="auto" w:fill="auto"/>
          </w:tcPr>
          <w:p w:rsidR="0059375C" w:rsidRPr="006B5C7B" w:rsidRDefault="0059375C">
            <w:pPr>
              <w:rPr>
                <w:b/>
                <w:color w:val="FFFFFF" w:themeColor="background1"/>
              </w:rPr>
            </w:pPr>
          </w:p>
        </w:tc>
        <w:tc>
          <w:tcPr>
            <w:tcW w:w="1884" w:type="dxa"/>
            <w:gridSpan w:val="3"/>
          </w:tcPr>
          <w:p w:rsidR="0059375C" w:rsidRDefault="001D319F">
            <w:r>
              <w:t>AURTTA1001</w:t>
            </w:r>
          </w:p>
        </w:tc>
        <w:tc>
          <w:tcPr>
            <w:tcW w:w="3066" w:type="dxa"/>
            <w:gridSpan w:val="7"/>
          </w:tcPr>
          <w:p w:rsidR="0059375C" w:rsidRDefault="001D319F" w:rsidP="001D319F">
            <w:r>
              <w:t>Remove and tag steering, suspension and brake system components</w:t>
            </w:r>
          </w:p>
        </w:tc>
        <w:tc>
          <w:tcPr>
            <w:tcW w:w="2508" w:type="dxa"/>
            <w:gridSpan w:val="6"/>
          </w:tcPr>
          <w:p w:rsidR="0059375C" w:rsidRDefault="0059375C">
            <w:r>
              <w:t>Elective</w:t>
            </w:r>
          </w:p>
        </w:tc>
      </w:tr>
      <w:tr w:rsidR="006534A0" w:rsidTr="008B5FBB">
        <w:trPr>
          <w:trHeight w:val="335"/>
        </w:trPr>
        <w:tc>
          <w:tcPr>
            <w:tcW w:w="2073" w:type="dxa"/>
            <w:shd w:val="pct70" w:color="auto" w:fill="auto"/>
          </w:tcPr>
          <w:p w:rsidR="006534A0" w:rsidRPr="006B5C7B" w:rsidRDefault="006534A0">
            <w:pPr>
              <w:rPr>
                <w:b/>
                <w:color w:val="FFFFFF" w:themeColor="background1"/>
              </w:rPr>
            </w:pPr>
          </w:p>
        </w:tc>
        <w:tc>
          <w:tcPr>
            <w:tcW w:w="1884" w:type="dxa"/>
            <w:gridSpan w:val="3"/>
          </w:tcPr>
          <w:p w:rsidR="006534A0" w:rsidRDefault="001D319F">
            <w:r>
              <w:t>AURTTA2005</w:t>
            </w:r>
          </w:p>
        </w:tc>
        <w:tc>
          <w:tcPr>
            <w:tcW w:w="3066" w:type="dxa"/>
            <w:gridSpan w:val="7"/>
          </w:tcPr>
          <w:p w:rsidR="006534A0" w:rsidRDefault="001D319F" w:rsidP="00D062A8">
            <w:r>
              <w:t>Select and use bearings, seals, gaskets, sealants and adhesives</w:t>
            </w:r>
          </w:p>
        </w:tc>
        <w:tc>
          <w:tcPr>
            <w:tcW w:w="2508" w:type="dxa"/>
            <w:gridSpan w:val="6"/>
          </w:tcPr>
          <w:p w:rsidR="006534A0" w:rsidRDefault="006534A0">
            <w:r>
              <w:t>Elective</w:t>
            </w:r>
          </w:p>
        </w:tc>
      </w:tr>
      <w:tr w:rsidR="008B5FBB" w:rsidTr="00B45777">
        <w:tc>
          <w:tcPr>
            <w:tcW w:w="2073" w:type="dxa"/>
            <w:shd w:val="pct70" w:color="auto" w:fill="auto"/>
          </w:tcPr>
          <w:p w:rsidR="008B5FBB" w:rsidRPr="006B5C7B" w:rsidRDefault="008B5FBB">
            <w:pPr>
              <w:rPr>
                <w:b/>
                <w:color w:val="FFFFFF" w:themeColor="background1"/>
              </w:rPr>
            </w:pPr>
          </w:p>
        </w:tc>
        <w:tc>
          <w:tcPr>
            <w:tcW w:w="1884" w:type="dxa"/>
            <w:gridSpan w:val="3"/>
          </w:tcPr>
          <w:p w:rsidR="008B5FBB" w:rsidRDefault="001D319F">
            <w:r>
              <w:t>AURTTJ2001</w:t>
            </w:r>
          </w:p>
        </w:tc>
        <w:tc>
          <w:tcPr>
            <w:tcW w:w="3066" w:type="dxa"/>
            <w:gridSpan w:val="7"/>
          </w:tcPr>
          <w:p w:rsidR="008B5FBB" w:rsidRDefault="001D319F" w:rsidP="00D062A8">
            <w:r>
              <w:t>Balance wheels and tyres</w:t>
            </w:r>
          </w:p>
        </w:tc>
        <w:tc>
          <w:tcPr>
            <w:tcW w:w="2508" w:type="dxa"/>
            <w:gridSpan w:val="6"/>
          </w:tcPr>
          <w:p w:rsidR="008B5FBB" w:rsidRDefault="008B5FBB">
            <w:r>
              <w:t>Elective</w:t>
            </w:r>
          </w:p>
        </w:tc>
      </w:tr>
      <w:tr w:rsidR="008238DB" w:rsidTr="002D1CC4">
        <w:tc>
          <w:tcPr>
            <w:tcW w:w="2073" w:type="dxa"/>
            <w:shd w:val="pct70" w:color="auto" w:fill="auto"/>
          </w:tcPr>
          <w:p w:rsidR="008238DB" w:rsidRDefault="002D1CC4">
            <w:pPr>
              <w:rPr>
                <w:b/>
                <w:color w:val="FFFFFF" w:themeColor="background1"/>
              </w:rPr>
            </w:pPr>
            <w:r>
              <w:rPr>
                <w:b/>
                <w:color w:val="FFFFFF" w:themeColor="background1"/>
              </w:rPr>
              <w:t>Qualification Packaging Rules</w:t>
            </w:r>
          </w:p>
        </w:tc>
        <w:tc>
          <w:tcPr>
            <w:tcW w:w="1891" w:type="dxa"/>
            <w:gridSpan w:val="4"/>
          </w:tcPr>
          <w:p w:rsidR="008238DB" w:rsidRPr="009B33E5" w:rsidRDefault="002D1CC4" w:rsidP="00314F87">
            <w:pPr>
              <w:pStyle w:val="BodyText"/>
            </w:pPr>
            <w:r>
              <w:t>Total number of units</w:t>
            </w:r>
          </w:p>
        </w:tc>
        <w:tc>
          <w:tcPr>
            <w:tcW w:w="5567" w:type="dxa"/>
            <w:gridSpan w:val="12"/>
          </w:tcPr>
          <w:p w:rsidR="002D1CC4" w:rsidRPr="009B33E5" w:rsidRDefault="002D1CC4" w:rsidP="002D1CC4">
            <w:pPr>
              <w:pStyle w:val="ListBullet"/>
              <w:numPr>
                <w:ilvl w:val="0"/>
                <w:numId w:val="0"/>
              </w:numPr>
              <w:ind w:left="360"/>
            </w:pPr>
            <w:r>
              <w:t>1</w:t>
            </w:r>
            <w:r w:rsidR="008B5FBB">
              <w:t>2</w:t>
            </w:r>
            <w:r w:rsidRPr="009B33E5">
              <w:t xml:space="preserve"> units of competency:</w:t>
            </w:r>
          </w:p>
          <w:p w:rsidR="008238DB" w:rsidRPr="009B33E5" w:rsidRDefault="008238DB" w:rsidP="00314F87">
            <w:pPr>
              <w:pStyle w:val="BodyText"/>
            </w:pPr>
          </w:p>
        </w:tc>
      </w:tr>
      <w:tr w:rsidR="008238DB" w:rsidTr="002D1CC4">
        <w:tc>
          <w:tcPr>
            <w:tcW w:w="2073" w:type="dxa"/>
            <w:shd w:val="pct70" w:color="auto" w:fill="auto"/>
          </w:tcPr>
          <w:p w:rsidR="008238DB" w:rsidRDefault="008238DB">
            <w:pPr>
              <w:rPr>
                <w:b/>
                <w:color w:val="FFFFFF" w:themeColor="background1"/>
              </w:rPr>
            </w:pPr>
          </w:p>
        </w:tc>
        <w:tc>
          <w:tcPr>
            <w:tcW w:w="1891" w:type="dxa"/>
            <w:gridSpan w:val="4"/>
          </w:tcPr>
          <w:p w:rsidR="008238DB" w:rsidRPr="009B33E5" w:rsidRDefault="002D1CC4" w:rsidP="00314F87">
            <w:pPr>
              <w:pStyle w:val="BodyText"/>
            </w:pPr>
            <w:r>
              <w:t>Number of core units</w:t>
            </w:r>
          </w:p>
        </w:tc>
        <w:tc>
          <w:tcPr>
            <w:tcW w:w="5567" w:type="dxa"/>
            <w:gridSpan w:val="12"/>
          </w:tcPr>
          <w:p w:rsidR="002D1CC4" w:rsidRPr="009B33E5" w:rsidRDefault="008B5FBB" w:rsidP="002D1CC4">
            <w:pPr>
              <w:pStyle w:val="ListBullet2"/>
              <w:numPr>
                <w:ilvl w:val="0"/>
                <w:numId w:val="0"/>
              </w:numPr>
              <w:ind w:left="566" w:hanging="283"/>
            </w:pPr>
            <w:r>
              <w:t>7</w:t>
            </w:r>
            <w:r w:rsidR="002D1CC4" w:rsidRPr="009B33E5">
              <w:t xml:space="preserve"> core units</w:t>
            </w:r>
          </w:p>
          <w:p w:rsidR="008238DB" w:rsidRPr="009B33E5" w:rsidRDefault="008238DB" w:rsidP="00314F87">
            <w:pPr>
              <w:pStyle w:val="BodyText"/>
            </w:pPr>
          </w:p>
        </w:tc>
      </w:tr>
      <w:tr w:rsidR="008238DB" w:rsidTr="002D1CC4">
        <w:tc>
          <w:tcPr>
            <w:tcW w:w="2073" w:type="dxa"/>
            <w:shd w:val="pct70" w:color="auto" w:fill="auto"/>
          </w:tcPr>
          <w:p w:rsidR="008238DB" w:rsidRDefault="008238DB">
            <w:pPr>
              <w:rPr>
                <w:b/>
                <w:color w:val="FFFFFF" w:themeColor="background1"/>
              </w:rPr>
            </w:pPr>
          </w:p>
        </w:tc>
        <w:tc>
          <w:tcPr>
            <w:tcW w:w="1891" w:type="dxa"/>
            <w:gridSpan w:val="4"/>
          </w:tcPr>
          <w:p w:rsidR="008238DB" w:rsidRPr="009B33E5" w:rsidRDefault="002D1CC4" w:rsidP="00314F87">
            <w:pPr>
              <w:pStyle w:val="BodyText"/>
            </w:pPr>
            <w:r>
              <w:t>Number of elective units</w:t>
            </w:r>
          </w:p>
        </w:tc>
        <w:tc>
          <w:tcPr>
            <w:tcW w:w="5567" w:type="dxa"/>
            <w:gridSpan w:val="12"/>
          </w:tcPr>
          <w:p w:rsidR="002D1CC4" w:rsidRPr="009B33E5" w:rsidRDefault="008B5FBB" w:rsidP="002D1CC4">
            <w:pPr>
              <w:pStyle w:val="ListBullet2"/>
              <w:numPr>
                <w:ilvl w:val="0"/>
                <w:numId w:val="0"/>
              </w:numPr>
              <w:ind w:left="566" w:hanging="283"/>
            </w:pPr>
            <w:r>
              <w:t>5</w:t>
            </w:r>
            <w:r w:rsidR="002D1CC4" w:rsidRPr="009B33E5">
              <w:t xml:space="preserve"> elective units.</w:t>
            </w:r>
          </w:p>
          <w:p w:rsidR="008238DB" w:rsidRPr="009B33E5" w:rsidRDefault="008238DB" w:rsidP="00314F87">
            <w:pPr>
              <w:pStyle w:val="BodyText"/>
            </w:pPr>
          </w:p>
        </w:tc>
      </w:tr>
      <w:tr w:rsidR="008238DB" w:rsidTr="002D1CC4">
        <w:tc>
          <w:tcPr>
            <w:tcW w:w="2073" w:type="dxa"/>
            <w:shd w:val="pct70" w:color="auto" w:fill="auto"/>
          </w:tcPr>
          <w:p w:rsidR="008238DB" w:rsidRDefault="008238DB">
            <w:pPr>
              <w:rPr>
                <w:b/>
                <w:color w:val="FFFFFF" w:themeColor="background1"/>
              </w:rPr>
            </w:pPr>
          </w:p>
        </w:tc>
        <w:tc>
          <w:tcPr>
            <w:tcW w:w="1891" w:type="dxa"/>
            <w:gridSpan w:val="4"/>
          </w:tcPr>
          <w:p w:rsidR="008238DB" w:rsidRPr="009B33E5" w:rsidRDefault="002D1CC4" w:rsidP="00314F87">
            <w:pPr>
              <w:pStyle w:val="BodyText"/>
            </w:pPr>
            <w:r>
              <w:t>Other notes (imported units, levels of units, etc)</w:t>
            </w:r>
          </w:p>
        </w:tc>
        <w:tc>
          <w:tcPr>
            <w:tcW w:w="5567" w:type="dxa"/>
            <w:gridSpan w:val="12"/>
          </w:tcPr>
          <w:p w:rsidR="002D1CC4" w:rsidRPr="009B33E5" w:rsidRDefault="002D1CC4" w:rsidP="002D1CC4">
            <w:pPr>
              <w:pStyle w:val="BodyText"/>
            </w:pPr>
            <w:r w:rsidRPr="009B33E5">
              <w:t>The elective units are to be chosen as follows:</w:t>
            </w:r>
          </w:p>
          <w:p w:rsidR="00821EED" w:rsidRPr="00E96618" w:rsidRDefault="00821EED" w:rsidP="00821EED">
            <w:pPr>
              <w:pStyle w:val="ListBullet"/>
            </w:pPr>
            <w:r w:rsidRPr="00E96618">
              <w:rPr>
                <w:rStyle w:val="SpecialBold"/>
              </w:rPr>
              <w:t>5 elective units</w:t>
            </w:r>
            <w:r w:rsidRPr="00E96618">
              <w:t>, of which:</w:t>
            </w:r>
          </w:p>
          <w:p w:rsidR="00821EED" w:rsidRPr="00E96618" w:rsidRDefault="00821EED" w:rsidP="00821EED">
            <w:pPr>
              <w:pStyle w:val="ListBullet2"/>
            </w:pPr>
            <w:r w:rsidRPr="00E96618">
              <w:t xml:space="preserve">up to </w:t>
            </w:r>
            <w:r w:rsidRPr="00E96618">
              <w:rPr>
                <w:rStyle w:val="SpecialBold"/>
              </w:rPr>
              <w:t>5</w:t>
            </w:r>
            <w:r w:rsidRPr="00E96618">
              <w:t xml:space="preserve"> elective units may be chosen from the elective units listed below</w:t>
            </w:r>
          </w:p>
          <w:p w:rsidR="00821EED" w:rsidRPr="00E96618" w:rsidRDefault="00821EED" w:rsidP="00821EED">
            <w:pPr>
              <w:pStyle w:val="ListBullet2"/>
            </w:pPr>
            <w:r w:rsidRPr="00E96618">
              <w:t xml:space="preserve">up to </w:t>
            </w:r>
            <w:r w:rsidRPr="00E96618">
              <w:rPr>
                <w:rStyle w:val="SpecialBold"/>
              </w:rPr>
              <w:t>2</w:t>
            </w:r>
            <w:r w:rsidRPr="00E96618">
              <w:t xml:space="preserve"> elective units may be chosen from a Certificate I or Certificate II qualification in this Training Package or another endorsed Training Package or accredited course, provided that the units chosen contribute to the vocational outcome of this qualification and do not duplicate the outcome of another unit chosen for the qualification.</w:t>
            </w:r>
          </w:p>
          <w:p w:rsidR="008238DB" w:rsidRPr="009B33E5" w:rsidRDefault="008238DB" w:rsidP="00314F87">
            <w:pPr>
              <w:pStyle w:val="BodyText"/>
            </w:pPr>
          </w:p>
        </w:tc>
      </w:tr>
      <w:tr w:rsidR="008238DB" w:rsidTr="002D1CC4">
        <w:tc>
          <w:tcPr>
            <w:tcW w:w="2073" w:type="dxa"/>
            <w:shd w:val="pct70" w:color="auto" w:fill="auto"/>
          </w:tcPr>
          <w:p w:rsidR="008238DB" w:rsidRDefault="008238DB">
            <w:pPr>
              <w:rPr>
                <w:b/>
                <w:color w:val="FFFFFF" w:themeColor="background1"/>
              </w:rPr>
            </w:pPr>
          </w:p>
        </w:tc>
        <w:tc>
          <w:tcPr>
            <w:tcW w:w="1891" w:type="dxa"/>
            <w:gridSpan w:val="4"/>
          </w:tcPr>
          <w:p w:rsidR="008238DB" w:rsidRPr="009B33E5" w:rsidRDefault="002D1CC4" w:rsidP="00314F87">
            <w:pPr>
              <w:pStyle w:val="BodyText"/>
            </w:pPr>
            <w:r>
              <w:t>Entry Requirements</w:t>
            </w:r>
          </w:p>
        </w:tc>
        <w:tc>
          <w:tcPr>
            <w:tcW w:w="5567" w:type="dxa"/>
            <w:gridSpan w:val="12"/>
          </w:tcPr>
          <w:p w:rsidR="00821EED" w:rsidRPr="00E96618" w:rsidRDefault="00821EED" w:rsidP="00821EED">
            <w:pPr>
              <w:pStyle w:val="BodyText"/>
            </w:pPr>
            <w:r w:rsidRPr="00E96618">
              <w:t xml:space="preserve">This qualification may be accessed by direct entry. </w:t>
            </w:r>
          </w:p>
          <w:p w:rsidR="008238DB" w:rsidRPr="009B33E5" w:rsidRDefault="008238DB" w:rsidP="00F93E83">
            <w:pPr>
              <w:pStyle w:val="BodyText"/>
            </w:pPr>
          </w:p>
        </w:tc>
      </w:tr>
      <w:tr w:rsidR="002D1CC4" w:rsidTr="002D1CC4">
        <w:tc>
          <w:tcPr>
            <w:tcW w:w="2073" w:type="dxa"/>
            <w:shd w:val="pct70" w:color="auto" w:fill="auto"/>
          </w:tcPr>
          <w:p w:rsidR="002D1CC4" w:rsidRDefault="002D1CC4">
            <w:pPr>
              <w:rPr>
                <w:b/>
                <w:color w:val="FFFFFF" w:themeColor="background1"/>
              </w:rPr>
            </w:pPr>
          </w:p>
        </w:tc>
        <w:tc>
          <w:tcPr>
            <w:tcW w:w="1891" w:type="dxa"/>
            <w:gridSpan w:val="4"/>
          </w:tcPr>
          <w:p w:rsidR="002D1CC4" w:rsidRDefault="002D1CC4" w:rsidP="00314F87">
            <w:pPr>
              <w:pStyle w:val="BodyText"/>
            </w:pPr>
            <w:r>
              <w:t>Licensing requirements</w:t>
            </w:r>
          </w:p>
        </w:tc>
        <w:tc>
          <w:tcPr>
            <w:tcW w:w="5567" w:type="dxa"/>
            <w:gridSpan w:val="12"/>
          </w:tcPr>
          <w:p w:rsidR="00821EED" w:rsidRPr="00821EED" w:rsidRDefault="00821EED" w:rsidP="00821EED">
            <w:pPr>
              <w:keepNext/>
              <w:keepLines/>
              <w:spacing w:before="120" w:after="120"/>
              <w:contextualSpacing/>
              <w:rPr>
                <w:rFonts w:ascii="Times New Roman" w:eastAsia="Times New Roman" w:hAnsi="Times New Roman" w:cs="Times New Roman"/>
                <w:sz w:val="24"/>
              </w:rPr>
            </w:pPr>
            <w:r w:rsidRPr="00821EED">
              <w:rPr>
                <w:rFonts w:ascii="Times New Roman" w:eastAsia="Times New Roman" w:hAnsi="Times New Roman" w:cs="Times New Roman"/>
                <w:sz w:val="24"/>
              </w:rPr>
              <w:t>There are no specific licences that relate to this qualification. However, some units in this qualification may have licensing or regulatory requirements. Local regulations should be checked for details.</w:t>
            </w:r>
          </w:p>
          <w:p w:rsidR="002D1CC4" w:rsidRPr="009B33E5" w:rsidRDefault="002D1CC4" w:rsidP="00314F87">
            <w:pPr>
              <w:pStyle w:val="BodyText"/>
            </w:pPr>
          </w:p>
        </w:tc>
      </w:tr>
      <w:tr w:rsidR="006B5C7B" w:rsidTr="00B45777">
        <w:tc>
          <w:tcPr>
            <w:tcW w:w="2073" w:type="dxa"/>
            <w:shd w:val="pct70" w:color="auto" w:fill="auto"/>
          </w:tcPr>
          <w:p w:rsidR="006B5C7B" w:rsidRPr="006B5C7B" w:rsidRDefault="006B5C7B">
            <w:pPr>
              <w:rPr>
                <w:b/>
                <w:color w:val="FFFFFF" w:themeColor="background1"/>
              </w:rPr>
            </w:pPr>
            <w:r>
              <w:rPr>
                <w:b/>
                <w:color w:val="FFFFFF" w:themeColor="background1"/>
              </w:rPr>
              <w:t>Client(s)</w:t>
            </w:r>
          </w:p>
        </w:tc>
        <w:tc>
          <w:tcPr>
            <w:tcW w:w="7458" w:type="dxa"/>
            <w:gridSpan w:val="16"/>
          </w:tcPr>
          <w:p w:rsidR="00821EED" w:rsidRPr="00821EED" w:rsidRDefault="00821EED" w:rsidP="00821EED">
            <w:pPr>
              <w:keepNext/>
              <w:keepLines/>
              <w:spacing w:before="120" w:after="120"/>
              <w:contextualSpacing/>
              <w:rPr>
                <w:rFonts w:ascii="Times New Roman" w:eastAsia="Times New Roman" w:hAnsi="Times New Roman" w:cs="Times New Roman"/>
                <w:sz w:val="24"/>
              </w:rPr>
            </w:pPr>
            <w:r w:rsidRPr="00821EED">
              <w:rPr>
                <w:rFonts w:ascii="Times New Roman" w:eastAsia="Times New Roman" w:hAnsi="Times New Roman" w:cs="Times New Roman"/>
                <w:sz w:val="24"/>
              </w:rPr>
              <w:t xml:space="preserve">This qualification covers the skills and knowledge required to perform a limited range of tasks related to familiarisation and inspection of mechanical and electrical components and systems of cars, heavy vehicles, outdoor power equipment, bicycles, marine craft and motorcycles. </w:t>
            </w:r>
          </w:p>
          <w:p w:rsidR="00821EED" w:rsidRPr="00821EED" w:rsidRDefault="00821EED" w:rsidP="00821EED">
            <w:pPr>
              <w:keepNext/>
              <w:keepLines/>
              <w:spacing w:before="120" w:after="120"/>
              <w:contextualSpacing/>
              <w:rPr>
                <w:rFonts w:ascii="Times New Roman" w:eastAsia="Times New Roman" w:hAnsi="Times New Roman" w:cs="Times New Roman"/>
                <w:sz w:val="24"/>
              </w:rPr>
            </w:pPr>
            <w:r w:rsidRPr="00821EED">
              <w:rPr>
                <w:rFonts w:ascii="Times New Roman" w:eastAsia="Times New Roman" w:hAnsi="Times New Roman" w:cs="Times New Roman"/>
                <w:sz w:val="24"/>
              </w:rPr>
              <w:t>This qualification also covers the skills and knowledge required to perform minor maintenance and repair of an automotive vehicle body. The range of technical skills and knowledge is limited.</w:t>
            </w:r>
          </w:p>
          <w:p w:rsidR="00821EED" w:rsidRPr="00821EED" w:rsidRDefault="00821EED" w:rsidP="00821EED">
            <w:pPr>
              <w:keepNext/>
              <w:keepLines/>
              <w:spacing w:before="120" w:after="120"/>
              <w:contextualSpacing/>
              <w:rPr>
                <w:rFonts w:ascii="Times New Roman" w:eastAsia="Times New Roman" w:hAnsi="Times New Roman" w:cs="Times New Roman"/>
                <w:sz w:val="24"/>
              </w:rPr>
            </w:pPr>
          </w:p>
          <w:p w:rsidR="00821EED" w:rsidRPr="00821EED" w:rsidRDefault="00821EED" w:rsidP="00821EED">
            <w:pPr>
              <w:keepNext/>
              <w:keepLines/>
              <w:spacing w:before="120" w:after="120"/>
              <w:contextualSpacing/>
              <w:rPr>
                <w:rFonts w:ascii="Times New Roman" w:eastAsia="Times New Roman" w:hAnsi="Times New Roman" w:cs="Times New Roman"/>
                <w:sz w:val="24"/>
              </w:rPr>
            </w:pPr>
            <w:r w:rsidRPr="00821EED">
              <w:rPr>
                <w:rFonts w:ascii="Times New Roman" w:eastAsia="Times New Roman" w:hAnsi="Times New Roman" w:cs="Times New Roman"/>
                <w:b/>
                <w:sz w:val="24"/>
              </w:rPr>
              <w:t>Job roles and employment outcomes</w:t>
            </w:r>
          </w:p>
          <w:p w:rsidR="00821EED" w:rsidRPr="00821EED" w:rsidRDefault="00821EED" w:rsidP="00821EED">
            <w:pPr>
              <w:keepNext/>
              <w:keepLines/>
              <w:spacing w:before="120" w:after="120"/>
              <w:contextualSpacing/>
              <w:rPr>
                <w:rFonts w:ascii="Times New Roman" w:eastAsia="Times New Roman" w:hAnsi="Times New Roman" w:cs="Times New Roman"/>
                <w:sz w:val="24"/>
              </w:rPr>
            </w:pPr>
            <w:r w:rsidRPr="00821EED">
              <w:rPr>
                <w:rFonts w:ascii="Times New Roman" w:eastAsia="Times New Roman" w:hAnsi="Times New Roman" w:cs="Times New Roman"/>
                <w:sz w:val="24"/>
              </w:rPr>
              <w:t>The Certificate II in Automotive Vocational Preparation prepares prospective employees to undertake work in the broader automotive industry.</w:t>
            </w:r>
          </w:p>
          <w:p w:rsidR="00821EED" w:rsidRPr="00821EED" w:rsidRDefault="00821EED" w:rsidP="00821EED">
            <w:pPr>
              <w:keepNext/>
              <w:keepLines/>
              <w:spacing w:before="120" w:after="120"/>
              <w:contextualSpacing/>
              <w:rPr>
                <w:rFonts w:ascii="Times New Roman" w:eastAsia="Times New Roman" w:hAnsi="Times New Roman" w:cs="Times New Roman"/>
                <w:sz w:val="24"/>
              </w:rPr>
            </w:pPr>
            <w:r w:rsidRPr="00821EED">
              <w:rPr>
                <w:rFonts w:ascii="Times New Roman" w:eastAsia="Times New Roman" w:hAnsi="Times New Roman" w:cs="Times New Roman"/>
                <w:sz w:val="24"/>
              </w:rPr>
              <w:t>Job roles related to this qualification include:</w:t>
            </w:r>
          </w:p>
          <w:p w:rsidR="00821EED" w:rsidRPr="00821EED" w:rsidRDefault="00821EED" w:rsidP="00821EED">
            <w:pPr>
              <w:keepNext/>
              <w:keepLines/>
              <w:spacing w:before="40" w:after="40"/>
              <w:ind w:left="360" w:hanging="360"/>
              <w:contextualSpacing/>
              <w:rPr>
                <w:rFonts w:ascii="Times New Roman" w:eastAsia="Times New Roman" w:hAnsi="Times New Roman" w:cs="Times New Roman"/>
                <w:sz w:val="24"/>
              </w:rPr>
            </w:pPr>
            <w:r w:rsidRPr="00821EED">
              <w:rPr>
                <w:rFonts w:ascii="Times New Roman" w:eastAsia="Times New Roman" w:hAnsi="Times New Roman" w:cs="Times New Roman"/>
                <w:sz w:val="24"/>
              </w:rPr>
              <w:t>trades assistant</w:t>
            </w:r>
          </w:p>
          <w:p w:rsidR="00821EED" w:rsidRPr="00821EED" w:rsidRDefault="00821EED" w:rsidP="00821EED">
            <w:pPr>
              <w:keepNext/>
              <w:keepLines/>
              <w:spacing w:before="40" w:after="40"/>
              <w:ind w:left="360" w:hanging="360"/>
              <w:contextualSpacing/>
              <w:rPr>
                <w:rFonts w:ascii="Times New Roman" w:eastAsia="Times New Roman" w:hAnsi="Times New Roman" w:cs="Times New Roman"/>
                <w:sz w:val="24"/>
              </w:rPr>
            </w:pPr>
            <w:r w:rsidRPr="00821EED">
              <w:rPr>
                <w:rFonts w:ascii="Times New Roman" w:eastAsia="Times New Roman" w:hAnsi="Times New Roman" w:cs="Times New Roman"/>
                <w:sz w:val="24"/>
              </w:rPr>
              <w:t>vehicle service assistant</w:t>
            </w:r>
          </w:p>
          <w:p w:rsidR="00821EED" w:rsidRPr="00821EED" w:rsidRDefault="00821EED" w:rsidP="00821EED">
            <w:pPr>
              <w:keepNext/>
              <w:keepLines/>
              <w:spacing w:before="40" w:after="40"/>
              <w:ind w:left="360" w:hanging="360"/>
              <w:contextualSpacing/>
              <w:rPr>
                <w:rFonts w:ascii="Times New Roman" w:eastAsia="Times New Roman" w:hAnsi="Times New Roman" w:cs="Times New Roman"/>
                <w:sz w:val="24"/>
              </w:rPr>
            </w:pPr>
            <w:r w:rsidRPr="00821EED">
              <w:rPr>
                <w:rFonts w:ascii="Times New Roman" w:eastAsia="Times New Roman" w:hAnsi="Times New Roman" w:cs="Times New Roman"/>
                <w:sz w:val="24"/>
              </w:rPr>
              <w:t>automotive service assistant</w:t>
            </w:r>
          </w:p>
          <w:p w:rsidR="00821EED" w:rsidRPr="00821EED" w:rsidRDefault="00821EED" w:rsidP="00821EED">
            <w:pPr>
              <w:keepNext/>
              <w:keepLines/>
              <w:spacing w:before="40" w:after="40"/>
              <w:ind w:left="360" w:hanging="360"/>
              <w:contextualSpacing/>
              <w:rPr>
                <w:rFonts w:ascii="Times New Roman" w:eastAsia="Times New Roman" w:hAnsi="Times New Roman" w:cs="Times New Roman"/>
                <w:sz w:val="24"/>
              </w:rPr>
            </w:pPr>
            <w:r w:rsidRPr="00821EED">
              <w:rPr>
                <w:rFonts w:ascii="Times New Roman" w:eastAsia="Times New Roman" w:hAnsi="Times New Roman" w:cs="Times New Roman"/>
                <w:sz w:val="24"/>
              </w:rPr>
              <w:t>trainee serviceperson</w:t>
            </w:r>
          </w:p>
          <w:p w:rsidR="00821EED" w:rsidRPr="00821EED" w:rsidRDefault="00821EED" w:rsidP="00821EED">
            <w:pPr>
              <w:keepNext/>
              <w:keepLines/>
              <w:spacing w:before="40" w:after="40"/>
              <w:ind w:left="360" w:hanging="360"/>
              <w:contextualSpacing/>
              <w:rPr>
                <w:rFonts w:ascii="Times New Roman" w:eastAsia="Times New Roman" w:hAnsi="Times New Roman" w:cs="Times New Roman"/>
                <w:sz w:val="24"/>
              </w:rPr>
            </w:pPr>
            <w:r w:rsidRPr="00821EED">
              <w:rPr>
                <w:rFonts w:ascii="Times New Roman" w:eastAsia="Times New Roman" w:hAnsi="Times New Roman" w:cs="Times New Roman"/>
                <w:sz w:val="24"/>
              </w:rPr>
              <w:t>automotive trainee.</w:t>
            </w:r>
          </w:p>
          <w:p w:rsidR="00821EED" w:rsidRPr="00821EED" w:rsidRDefault="00821EED" w:rsidP="00821EED">
            <w:pPr>
              <w:keepNext/>
              <w:keepLines/>
              <w:spacing w:before="120" w:after="120"/>
              <w:contextualSpacing/>
              <w:rPr>
                <w:rFonts w:ascii="Times New Roman" w:eastAsia="Times New Roman" w:hAnsi="Times New Roman" w:cs="Times New Roman"/>
                <w:sz w:val="24"/>
              </w:rPr>
            </w:pPr>
          </w:p>
          <w:p w:rsidR="00821EED" w:rsidRPr="00821EED" w:rsidRDefault="00821EED" w:rsidP="00821EED">
            <w:pPr>
              <w:keepNext/>
              <w:keepLines/>
              <w:spacing w:before="120" w:after="120"/>
              <w:contextualSpacing/>
              <w:rPr>
                <w:rFonts w:ascii="Times New Roman" w:eastAsia="Times New Roman" w:hAnsi="Times New Roman" w:cs="Times New Roman"/>
                <w:sz w:val="24"/>
              </w:rPr>
            </w:pPr>
            <w:r w:rsidRPr="00821EED">
              <w:rPr>
                <w:rFonts w:ascii="Times New Roman" w:eastAsia="Times New Roman" w:hAnsi="Times New Roman" w:cs="Times New Roman"/>
                <w:b/>
                <w:sz w:val="24"/>
              </w:rPr>
              <w:t>Application</w:t>
            </w:r>
          </w:p>
          <w:p w:rsidR="00821EED" w:rsidRPr="00821EED" w:rsidRDefault="00821EED" w:rsidP="00821EED">
            <w:pPr>
              <w:keepNext/>
              <w:keepLines/>
              <w:spacing w:before="120" w:after="120"/>
              <w:contextualSpacing/>
              <w:rPr>
                <w:rFonts w:ascii="Times New Roman" w:eastAsia="Times New Roman" w:hAnsi="Times New Roman" w:cs="Times New Roman"/>
                <w:sz w:val="24"/>
              </w:rPr>
            </w:pPr>
            <w:r w:rsidRPr="00821EED">
              <w:rPr>
                <w:rFonts w:ascii="Times New Roman" w:eastAsia="Times New Roman" w:hAnsi="Times New Roman" w:cs="Times New Roman"/>
                <w:sz w:val="24"/>
              </w:rPr>
              <w:t xml:space="preserve">This qualification provides individuals with an introduction to the automotive industry as well as some of the basic skills needed. It is an appropriate level for an individual undertaking work experience, or in a probationary period in employment. </w:t>
            </w:r>
          </w:p>
          <w:p w:rsidR="00821EED" w:rsidRPr="00821EED" w:rsidRDefault="00821EED" w:rsidP="00821EED">
            <w:pPr>
              <w:keepNext/>
              <w:keepLines/>
              <w:spacing w:before="120" w:after="120"/>
              <w:contextualSpacing/>
              <w:rPr>
                <w:rFonts w:ascii="Times New Roman" w:eastAsia="Times New Roman" w:hAnsi="Times New Roman" w:cs="Times New Roman"/>
                <w:sz w:val="24"/>
              </w:rPr>
            </w:pPr>
            <w:r w:rsidRPr="00821EED">
              <w:rPr>
                <w:rFonts w:ascii="Times New Roman" w:eastAsia="Times New Roman" w:hAnsi="Times New Roman" w:cs="Times New Roman"/>
                <w:sz w:val="24"/>
              </w:rPr>
              <w:t xml:space="preserve">The qualification is particularly applicable to school-based studies as an entry-level pathway to employment, and is suitable as an Australian traineeship or apprenticeship pathway. </w:t>
            </w:r>
          </w:p>
          <w:p w:rsidR="00856FBA" w:rsidRDefault="00856FBA" w:rsidP="00EC09CC">
            <w:pPr>
              <w:pStyle w:val="ListParagraph"/>
            </w:pPr>
          </w:p>
        </w:tc>
      </w:tr>
      <w:tr w:rsidR="00682162" w:rsidTr="00B45777">
        <w:tc>
          <w:tcPr>
            <w:tcW w:w="2073" w:type="dxa"/>
            <w:vMerge w:val="restart"/>
            <w:shd w:val="pct70" w:color="auto" w:fill="auto"/>
          </w:tcPr>
          <w:p w:rsidR="00682162" w:rsidRDefault="00682162">
            <w:pPr>
              <w:rPr>
                <w:b/>
                <w:color w:val="FFFFFF" w:themeColor="background1"/>
              </w:rPr>
            </w:pPr>
            <w:r>
              <w:rPr>
                <w:b/>
                <w:color w:val="FFFFFF" w:themeColor="background1"/>
              </w:rPr>
              <w:t>Delivery and assessment arrangements</w:t>
            </w:r>
          </w:p>
          <w:p w:rsidR="009732C5" w:rsidRDefault="009732C5">
            <w:pPr>
              <w:rPr>
                <w:b/>
                <w:color w:val="FFFFFF" w:themeColor="background1"/>
              </w:rPr>
            </w:pPr>
          </w:p>
          <w:p w:rsidR="009732C5" w:rsidRDefault="009732C5">
            <w:pPr>
              <w:rPr>
                <w:b/>
                <w:color w:val="FFFFFF" w:themeColor="background1"/>
              </w:rPr>
            </w:pPr>
          </w:p>
          <w:p w:rsidR="009732C5" w:rsidRDefault="009732C5">
            <w:pPr>
              <w:rPr>
                <w:b/>
                <w:color w:val="FFFFFF" w:themeColor="background1"/>
              </w:rPr>
            </w:pPr>
          </w:p>
          <w:p w:rsidR="009732C5" w:rsidRDefault="009732C5">
            <w:pPr>
              <w:rPr>
                <w:b/>
                <w:color w:val="FFFFFF" w:themeColor="background1"/>
              </w:rPr>
            </w:pPr>
          </w:p>
          <w:p w:rsidR="009732C5" w:rsidRDefault="009732C5">
            <w:pPr>
              <w:rPr>
                <w:b/>
                <w:color w:val="FFFFFF" w:themeColor="background1"/>
              </w:rPr>
            </w:pPr>
          </w:p>
          <w:p w:rsidR="009732C5" w:rsidRDefault="009732C5">
            <w:pPr>
              <w:rPr>
                <w:b/>
                <w:color w:val="FFFFFF" w:themeColor="background1"/>
              </w:rPr>
            </w:pPr>
          </w:p>
          <w:p w:rsidR="009732C5" w:rsidRDefault="009732C5">
            <w:pPr>
              <w:rPr>
                <w:b/>
                <w:color w:val="FFFFFF" w:themeColor="background1"/>
              </w:rPr>
            </w:pPr>
          </w:p>
          <w:p w:rsidR="009732C5" w:rsidRDefault="009732C5">
            <w:pPr>
              <w:rPr>
                <w:b/>
                <w:color w:val="FFFFFF" w:themeColor="background1"/>
              </w:rPr>
            </w:pPr>
          </w:p>
          <w:p w:rsidR="009732C5" w:rsidRDefault="009732C5">
            <w:pPr>
              <w:rPr>
                <w:b/>
                <w:color w:val="FFFFFF" w:themeColor="background1"/>
              </w:rPr>
            </w:pPr>
          </w:p>
          <w:p w:rsidR="00903960" w:rsidRDefault="00903960">
            <w:pPr>
              <w:rPr>
                <w:b/>
                <w:color w:val="FFFFFF" w:themeColor="background1"/>
              </w:rPr>
            </w:pPr>
          </w:p>
          <w:p w:rsidR="00903960" w:rsidRDefault="00903960">
            <w:pPr>
              <w:rPr>
                <w:b/>
                <w:color w:val="FFFFFF" w:themeColor="background1"/>
              </w:rPr>
            </w:pPr>
          </w:p>
          <w:p w:rsidR="00903960" w:rsidRDefault="00903960">
            <w:pPr>
              <w:rPr>
                <w:b/>
                <w:color w:val="FFFFFF" w:themeColor="background1"/>
              </w:rPr>
            </w:pPr>
          </w:p>
          <w:p w:rsidR="00903960" w:rsidRDefault="00903960">
            <w:pPr>
              <w:rPr>
                <w:b/>
                <w:color w:val="FFFFFF" w:themeColor="background1"/>
              </w:rPr>
            </w:pPr>
          </w:p>
          <w:p w:rsidR="00903960" w:rsidRDefault="00903960">
            <w:pPr>
              <w:rPr>
                <w:b/>
                <w:color w:val="FFFFFF" w:themeColor="background1"/>
              </w:rPr>
            </w:pPr>
          </w:p>
          <w:p w:rsidR="00903960" w:rsidRDefault="00903960">
            <w:pPr>
              <w:rPr>
                <w:b/>
                <w:color w:val="FFFFFF" w:themeColor="background1"/>
              </w:rPr>
            </w:pPr>
          </w:p>
          <w:p w:rsidR="00903960" w:rsidRDefault="00903960">
            <w:pPr>
              <w:rPr>
                <w:b/>
                <w:color w:val="FFFFFF" w:themeColor="background1"/>
              </w:rPr>
            </w:pPr>
          </w:p>
          <w:p w:rsidR="00903960" w:rsidRDefault="00903960">
            <w:pPr>
              <w:rPr>
                <w:b/>
                <w:color w:val="FFFFFF" w:themeColor="background1"/>
              </w:rPr>
            </w:pPr>
          </w:p>
          <w:p w:rsidR="00903960" w:rsidRDefault="00903960">
            <w:pPr>
              <w:rPr>
                <w:b/>
                <w:color w:val="FFFFFF" w:themeColor="background1"/>
              </w:rPr>
            </w:pPr>
          </w:p>
          <w:p w:rsidR="00903960" w:rsidRDefault="00903960">
            <w:pPr>
              <w:rPr>
                <w:b/>
                <w:color w:val="FFFFFF" w:themeColor="background1"/>
              </w:rPr>
            </w:pPr>
          </w:p>
          <w:p w:rsidR="009732C5" w:rsidRPr="006B5C7B" w:rsidRDefault="009732C5">
            <w:pPr>
              <w:rPr>
                <w:b/>
                <w:color w:val="FFFFFF" w:themeColor="background1"/>
              </w:rPr>
            </w:pPr>
          </w:p>
        </w:tc>
        <w:tc>
          <w:tcPr>
            <w:tcW w:w="7458" w:type="dxa"/>
            <w:gridSpan w:val="16"/>
          </w:tcPr>
          <w:p w:rsidR="009732C5" w:rsidRPr="000F5661" w:rsidRDefault="009732C5" w:rsidP="009732C5">
            <w:pPr>
              <w:rPr>
                <w:b/>
              </w:rPr>
            </w:pPr>
            <w:r w:rsidRPr="000F5661">
              <w:rPr>
                <w:b/>
              </w:rPr>
              <w:t>Duration</w:t>
            </w:r>
          </w:p>
          <w:p w:rsidR="009732C5" w:rsidRPr="000F5661" w:rsidRDefault="009732C5" w:rsidP="009732C5">
            <w:pPr>
              <w:kinsoku w:val="0"/>
              <w:overflowPunct w:val="0"/>
              <w:autoSpaceDE w:val="0"/>
              <w:autoSpaceDN w:val="0"/>
              <w:adjustRightInd w:val="0"/>
              <w:spacing w:after="200" w:line="225" w:lineRule="exact"/>
              <w:rPr>
                <w:rFonts w:ascii="Calibri" w:eastAsiaTheme="minorEastAsia" w:hAnsi="Calibri" w:cs="Calibri"/>
                <w:lang w:eastAsia="en-AU"/>
              </w:rPr>
            </w:pPr>
            <w:r w:rsidRPr="000F5661">
              <w:rPr>
                <w:rFonts w:ascii="Calibri" w:eastAsiaTheme="minorEastAsia" w:hAnsi="Calibri" w:cs="Calibri"/>
                <w:lang w:eastAsia="en-AU"/>
              </w:rPr>
              <w:t xml:space="preserve">The volume of learning for this </w:t>
            </w:r>
            <w:r w:rsidR="00F6389A">
              <w:rPr>
                <w:rFonts w:ascii="Calibri" w:eastAsiaTheme="minorEastAsia" w:hAnsi="Calibri" w:cs="Calibri"/>
                <w:lang w:eastAsia="en-AU"/>
              </w:rPr>
              <w:t>qualification</w:t>
            </w:r>
            <w:r w:rsidRPr="000F5661">
              <w:rPr>
                <w:rFonts w:ascii="Calibri" w:eastAsiaTheme="minorEastAsia" w:hAnsi="Calibri" w:cs="Calibri"/>
                <w:lang w:eastAsia="en-AU"/>
              </w:rPr>
              <w:t xml:space="preserve"> is </w:t>
            </w:r>
            <w:r w:rsidR="001F037F">
              <w:rPr>
                <w:rFonts w:ascii="Calibri" w:eastAsiaTheme="minorEastAsia" w:hAnsi="Calibri" w:cs="Calibri"/>
                <w:lang w:eastAsia="en-AU"/>
              </w:rPr>
              <w:t>0.5 to 1</w:t>
            </w:r>
            <w:r w:rsidR="00B06487">
              <w:rPr>
                <w:rFonts w:ascii="Calibri" w:eastAsiaTheme="minorEastAsia" w:hAnsi="Calibri" w:cs="Calibri"/>
                <w:lang w:eastAsia="en-AU"/>
              </w:rPr>
              <w:t xml:space="preserve"> </w:t>
            </w:r>
            <w:r w:rsidR="001F037F">
              <w:rPr>
                <w:rFonts w:ascii="Calibri" w:eastAsiaTheme="minorEastAsia" w:hAnsi="Calibri" w:cs="Calibri"/>
                <w:lang w:eastAsia="en-AU"/>
              </w:rPr>
              <w:t>year</w:t>
            </w:r>
            <w:r w:rsidRPr="000F5661">
              <w:rPr>
                <w:rFonts w:ascii="Calibri" w:eastAsiaTheme="minorEastAsia" w:hAnsi="Calibri" w:cs="Calibri"/>
                <w:lang w:eastAsia="en-AU"/>
              </w:rPr>
              <w:t>.  As a component of this, the amount of training provided in course delivery comprises of:</w:t>
            </w:r>
          </w:p>
          <w:p w:rsidR="00B06487" w:rsidRPr="00F6389A" w:rsidRDefault="00B06487" w:rsidP="009732C5">
            <w:pPr>
              <w:numPr>
                <w:ilvl w:val="0"/>
                <w:numId w:val="6"/>
              </w:numPr>
              <w:kinsoku w:val="0"/>
              <w:overflowPunct w:val="0"/>
              <w:autoSpaceDE w:val="0"/>
              <w:autoSpaceDN w:val="0"/>
              <w:adjustRightInd w:val="0"/>
              <w:spacing w:after="200" w:line="225" w:lineRule="exact"/>
              <w:contextualSpacing/>
              <w:rPr>
                <w:rFonts w:eastAsiaTheme="minorEastAsia"/>
                <w:lang w:eastAsia="en-AU"/>
              </w:rPr>
            </w:pPr>
            <w:r w:rsidRPr="00F6389A">
              <w:rPr>
                <w:rFonts w:eastAsiaTheme="minorEastAsia"/>
                <w:lang w:eastAsia="en-AU"/>
              </w:rPr>
              <w:t>Trainer/Assessor supervised instruction and observation in the workshop</w:t>
            </w:r>
          </w:p>
          <w:p w:rsidR="009732C5" w:rsidRPr="00F6389A" w:rsidRDefault="009732C5" w:rsidP="009732C5">
            <w:pPr>
              <w:numPr>
                <w:ilvl w:val="0"/>
                <w:numId w:val="6"/>
              </w:numPr>
              <w:kinsoku w:val="0"/>
              <w:overflowPunct w:val="0"/>
              <w:autoSpaceDE w:val="0"/>
              <w:autoSpaceDN w:val="0"/>
              <w:adjustRightInd w:val="0"/>
              <w:spacing w:after="200" w:line="225" w:lineRule="exact"/>
              <w:contextualSpacing/>
              <w:rPr>
                <w:rFonts w:eastAsiaTheme="minorEastAsia"/>
                <w:lang w:eastAsia="en-AU"/>
              </w:rPr>
            </w:pPr>
            <w:r w:rsidRPr="00F6389A">
              <w:rPr>
                <w:rFonts w:eastAsiaTheme="minorEastAsia"/>
                <w:lang w:eastAsia="en-AU"/>
              </w:rPr>
              <w:t>Student self-directed theoretical learning</w:t>
            </w:r>
          </w:p>
          <w:p w:rsidR="009732C5" w:rsidRPr="00F6389A" w:rsidRDefault="009732C5" w:rsidP="009732C5">
            <w:pPr>
              <w:numPr>
                <w:ilvl w:val="0"/>
                <w:numId w:val="6"/>
              </w:numPr>
              <w:kinsoku w:val="0"/>
              <w:overflowPunct w:val="0"/>
              <w:autoSpaceDE w:val="0"/>
              <w:autoSpaceDN w:val="0"/>
              <w:adjustRightInd w:val="0"/>
              <w:spacing w:after="200" w:line="225" w:lineRule="exact"/>
              <w:contextualSpacing/>
              <w:rPr>
                <w:rFonts w:ascii="Calibri" w:eastAsiaTheme="minorEastAsia" w:hAnsi="Calibri" w:cs="Calibri"/>
                <w:lang w:eastAsia="en-AU"/>
              </w:rPr>
            </w:pPr>
            <w:r w:rsidRPr="00F6389A">
              <w:rPr>
                <w:rFonts w:eastAsiaTheme="minorEastAsia"/>
                <w:lang w:eastAsia="en-AU"/>
              </w:rPr>
              <w:t>Supervised written assessment</w:t>
            </w:r>
          </w:p>
          <w:p w:rsidR="00B06487" w:rsidRPr="00F6389A" w:rsidRDefault="00B06487" w:rsidP="009732C5">
            <w:pPr>
              <w:numPr>
                <w:ilvl w:val="0"/>
                <w:numId w:val="6"/>
              </w:numPr>
              <w:kinsoku w:val="0"/>
              <w:overflowPunct w:val="0"/>
              <w:autoSpaceDE w:val="0"/>
              <w:autoSpaceDN w:val="0"/>
              <w:adjustRightInd w:val="0"/>
              <w:spacing w:after="200" w:line="225" w:lineRule="exact"/>
              <w:contextualSpacing/>
              <w:rPr>
                <w:rFonts w:ascii="Calibri" w:eastAsiaTheme="minorEastAsia" w:hAnsi="Calibri" w:cs="Calibri"/>
                <w:lang w:eastAsia="en-AU"/>
              </w:rPr>
            </w:pPr>
            <w:r w:rsidRPr="00F6389A">
              <w:rPr>
                <w:rFonts w:eastAsiaTheme="minorEastAsia"/>
                <w:lang w:eastAsia="en-AU"/>
              </w:rPr>
              <w:t>Work Experience on a construction site</w:t>
            </w:r>
          </w:p>
          <w:p w:rsidR="009732C5" w:rsidRPr="00F6389A" w:rsidRDefault="009732C5" w:rsidP="009732C5">
            <w:pPr>
              <w:kinsoku w:val="0"/>
              <w:overflowPunct w:val="0"/>
              <w:autoSpaceDE w:val="0"/>
              <w:autoSpaceDN w:val="0"/>
              <w:adjustRightInd w:val="0"/>
              <w:spacing w:after="200" w:line="225" w:lineRule="exact"/>
              <w:rPr>
                <w:rFonts w:ascii="Calibri" w:eastAsiaTheme="minorEastAsia" w:hAnsi="Calibri" w:cs="Calibri"/>
                <w:lang w:eastAsia="en-AU"/>
              </w:rPr>
            </w:pPr>
          </w:p>
          <w:p w:rsidR="00834F96" w:rsidRPr="00834F96" w:rsidRDefault="00834F96" w:rsidP="00834F96">
            <w:pPr>
              <w:kinsoku w:val="0"/>
              <w:overflowPunct w:val="0"/>
              <w:autoSpaceDE w:val="0"/>
              <w:autoSpaceDN w:val="0"/>
              <w:adjustRightInd w:val="0"/>
              <w:spacing w:after="200" w:line="225" w:lineRule="exact"/>
              <w:rPr>
                <w:rFonts w:ascii="Calibri" w:eastAsiaTheme="minorEastAsia" w:hAnsi="Calibri" w:cs="Calibri"/>
                <w:lang w:eastAsia="en-AU"/>
              </w:rPr>
            </w:pPr>
            <w:r w:rsidRPr="00F6389A">
              <w:rPr>
                <w:rFonts w:ascii="Calibri" w:eastAsiaTheme="minorEastAsia" w:hAnsi="Calibri" w:cs="Calibri"/>
                <w:lang w:eastAsia="en-AU"/>
              </w:rPr>
              <w:t>Duration and amount of training may be reduced where students are assessed in line with DGT’s recognition of current competency.  DGT holds interviews with students prior to commencement of study to:</w:t>
            </w:r>
          </w:p>
          <w:p w:rsidR="00834F96" w:rsidRPr="00834F96" w:rsidRDefault="00834F96" w:rsidP="00834F96">
            <w:pPr>
              <w:numPr>
                <w:ilvl w:val="0"/>
                <w:numId w:val="9"/>
              </w:numPr>
              <w:kinsoku w:val="0"/>
              <w:overflowPunct w:val="0"/>
              <w:autoSpaceDE w:val="0"/>
              <w:autoSpaceDN w:val="0"/>
              <w:adjustRightInd w:val="0"/>
              <w:spacing w:after="200" w:line="225" w:lineRule="exact"/>
              <w:contextualSpacing/>
              <w:rPr>
                <w:rFonts w:ascii="Calibri" w:eastAsiaTheme="minorEastAsia" w:hAnsi="Calibri" w:cs="Calibri"/>
                <w:lang w:eastAsia="en-AU"/>
              </w:rPr>
            </w:pPr>
            <w:r w:rsidRPr="00834F96">
              <w:rPr>
                <w:rFonts w:ascii="Calibri" w:eastAsiaTheme="minorEastAsia" w:hAnsi="Calibri" w:cs="Calibri"/>
                <w:lang w:eastAsia="en-AU"/>
              </w:rPr>
              <w:t>Confirm previous experience, and</w:t>
            </w:r>
          </w:p>
          <w:p w:rsidR="00834F96" w:rsidRPr="00834F96" w:rsidRDefault="00834F96" w:rsidP="00834F96">
            <w:pPr>
              <w:numPr>
                <w:ilvl w:val="0"/>
                <w:numId w:val="9"/>
              </w:numPr>
              <w:kinsoku w:val="0"/>
              <w:overflowPunct w:val="0"/>
              <w:autoSpaceDE w:val="0"/>
              <w:autoSpaceDN w:val="0"/>
              <w:adjustRightInd w:val="0"/>
              <w:spacing w:after="200" w:line="225" w:lineRule="exact"/>
              <w:contextualSpacing/>
              <w:rPr>
                <w:rFonts w:ascii="Calibri" w:eastAsiaTheme="minorEastAsia" w:hAnsi="Calibri" w:cs="Calibri"/>
                <w:lang w:eastAsia="en-AU"/>
              </w:rPr>
            </w:pPr>
            <w:r w:rsidRPr="00834F96">
              <w:rPr>
                <w:rFonts w:ascii="Calibri" w:eastAsiaTheme="minorEastAsia" w:hAnsi="Calibri" w:cs="Calibri"/>
                <w:lang w:eastAsia="en-AU"/>
              </w:rPr>
              <w:t>Obtain copies of the students resume a</w:t>
            </w:r>
            <w:r w:rsidR="00F6389A">
              <w:rPr>
                <w:rFonts w:ascii="Calibri" w:eastAsiaTheme="minorEastAsia" w:hAnsi="Calibri" w:cs="Calibri"/>
                <w:lang w:eastAsia="en-AU"/>
              </w:rPr>
              <w:t>n</w:t>
            </w:r>
            <w:r w:rsidRPr="00834F96">
              <w:rPr>
                <w:rFonts w:ascii="Calibri" w:eastAsiaTheme="minorEastAsia" w:hAnsi="Calibri" w:cs="Calibri"/>
                <w:lang w:eastAsia="en-AU"/>
              </w:rPr>
              <w:t xml:space="preserve">d any qualifications or previous study associated with </w:t>
            </w:r>
            <w:r w:rsidR="00283130">
              <w:rPr>
                <w:rFonts w:ascii="Calibri" w:eastAsiaTheme="minorEastAsia" w:hAnsi="Calibri" w:cs="Calibri"/>
                <w:lang w:eastAsia="en-AU"/>
              </w:rPr>
              <w:t>AUR20712</w:t>
            </w:r>
            <w:r>
              <w:rPr>
                <w:rFonts w:ascii="Calibri" w:eastAsiaTheme="minorEastAsia" w:hAnsi="Calibri" w:cs="Calibri"/>
                <w:lang w:eastAsia="en-AU"/>
              </w:rPr>
              <w:t xml:space="preserve"> Certificate I</w:t>
            </w:r>
            <w:r w:rsidR="00283130">
              <w:rPr>
                <w:rFonts w:ascii="Calibri" w:eastAsiaTheme="minorEastAsia" w:hAnsi="Calibri" w:cs="Calibri"/>
                <w:lang w:eastAsia="en-AU"/>
              </w:rPr>
              <w:t>I</w:t>
            </w:r>
            <w:r>
              <w:rPr>
                <w:rFonts w:ascii="Calibri" w:eastAsiaTheme="minorEastAsia" w:hAnsi="Calibri" w:cs="Calibri"/>
                <w:lang w:eastAsia="en-AU"/>
              </w:rPr>
              <w:t xml:space="preserve"> in </w:t>
            </w:r>
            <w:r w:rsidR="00283130">
              <w:rPr>
                <w:rFonts w:ascii="Calibri" w:eastAsiaTheme="minorEastAsia" w:hAnsi="Calibri" w:cs="Calibri"/>
                <w:lang w:eastAsia="en-AU"/>
              </w:rPr>
              <w:t>Automotive Vocational Preparation.</w:t>
            </w:r>
          </w:p>
          <w:p w:rsidR="00834F96" w:rsidRPr="00834F96" w:rsidRDefault="00834F96" w:rsidP="00834F96">
            <w:pPr>
              <w:kinsoku w:val="0"/>
              <w:overflowPunct w:val="0"/>
              <w:autoSpaceDE w:val="0"/>
              <w:autoSpaceDN w:val="0"/>
              <w:adjustRightInd w:val="0"/>
              <w:spacing w:after="200" w:line="225" w:lineRule="exact"/>
              <w:rPr>
                <w:rFonts w:ascii="Calibri" w:eastAsiaTheme="minorEastAsia" w:hAnsi="Calibri" w:cs="Calibri"/>
                <w:lang w:eastAsia="en-AU"/>
              </w:rPr>
            </w:pPr>
          </w:p>
          <w:p w:rsidR="00834F96" w:rsidRPr="00834F96" w:rsidRDefault="00834F96" w:rsidP="00834F96">
            <w:pPr>
              <w:kinsoku w:val="0"/>
              <w:overflowPunct w:val="0"/>
              <w:autoSpaceDE w:val="0"/>
              <w:autoSpaceDN w:val="0"/>
              <w:adjustRightInd w:val="0"/>
              <w:spacing w:after="200" w:line="225" w:lineRule="exact"/>
              <w:rPr>
                <w:rFonts w:ascii="Calibri" w:eastAsiaTheme="minorEastAsia" w:hAnsi="Calibri" w:cs="Calibri"/>
                <w:lang w:eastAsia="en-AU"/>
              </w:rPr>
            </w:pPr>
            <w:r w:rsidRPr="00834F96">
              <w:rPr>
                <w:rFonts w:ascii="Calibri" w:eastAsiaTheme="minorEastAsia" w:hAnsi="Calibri" w:cs="Calibri"/>
                <w:lang w:eastAsia="en-AU"/>
              </w:rPr>
              <w:t>If required, DGT provides additional teaching and learning activities to ensure that learners:</w:t>
            </w:r>
          </w:p>
          <w:p w:rsidR="00834F96" w:rsidRPr="00834F96" w:rsidRDefault="00834F96" w:rsidP="00834F96">
            <w:pPr>
              <w:numPr>
                <w:ilvl w:val="0"/>
                <w:numId w:val="7"/>
              </w:numPr>
              <w:kinsoku w:val="0"/>
              <w:overflowPunct w:val="0"/>
              <w:autoSpaceDE w:val="0"/>
              <w:autoSpaceDN w:val="0"/>
              <w:adjustRightInd w:val="0"/>
              <w:spacing w:after="200" w:line="225" w:lineRule="exact"/>
              <w:contextualSpacing/>
              <w:rPr>
                <w:rFonts w:ascii="Calibri" w:eastAsiaTheme="minorEastAsia" w:hAnsi="Calibri" w:cs="Calibri"/>
                <w:lang w:eastAsia="en-AU"/>
              </w:rPr>
            </w:pPr>
            <w:r w:rsidRPr="00834F96">
              <w:rPr>
                <w:rFonts w:ascii="Calibri" w:eastAsiaTheme="minorEastAsia" w:hAnsi="Calibri" w:cs="Calibri"/>
                <w:lang w:eastAsia="en-AU"/>
              </w:rPr>
              <w:t>Gain all relevant skills and knowledge, and</w:t>
            </w:r>
          </w:p>
          <w:p w:rsidR="00283130" w:rsidRPr="00834F96" w:rsidRDefault="00834F96" w:rsidP="00283130">
            <w:pPr>
              <w:numPr>
                <w:ilvl w:val="0"/>
                <w:numId w:val="9"/>
              </w:numPr>
              <w:kinsoku w:val="0"/>
              <w:overflowPunct w:val="0"/>
              <w:autoSpaceDE w:val="0"/>
              <w:autoSpaceDN w:val="0"/>
              <w:adjustRightInd w:val="0"/>
              <w:spacing w:after="200" w:line="225" w:lineRule="exact"/>
              <w:contextualSpacing/>
              <w:rPr>
                <w:rFonts w:ascii="Calibri" w:eastAsiaTheme="minorEastAsia" w:hAnsi="Calibri" w:cs="Calibri"/>
                <w:lang w:eastAsia="en-AU"/>
              </w:rPr>
            </w:pPr>
            <w:r w:rsidRPr="00834F96">
              <w:rPr>
                <w:rFonts w:ascii="Calibri" w:eastAsiaTheme="minorEastAsia" w:hAnsi="Calibri" w:cs="Calibri"/>
                <w:lang w:eastAsia="en-AU"/>
              </w:rPr>
              <w:t xml:space="preserve">Are able to successfully complete </w:t>
            </w:r>
            <w:r w:rsidR="00283130">
              <w:rPr>
                <w:rFonts w:ascii="Calibri" w:eastAsiaTheme="minorEastAsia" w:hAnsi="Calibri" w:cs="Calibri"/>
                <w:lang w:eastAsia="en-AU"/>
              </w:rPr>
              <w:t>AUR20712 Certificate II in Automotive Vocational Preparation.</w:t>
            </w:r>
          </w:p>
          <w:p w:rsidR="00834F96" w:rsidRPr="00834F96" w:rsidRDefault="00834F96" w:rsidP="00283130">
            <w:pPr>
              <w:kinsoku w:val="0"/>
              <w:overflowPunct w:val="0"/>
              <w:autoSpaceDE w:val="0"/>
              <w:autoSpaceDN w:val="0"/>
              <w:adjustRightInd w:val="0"/>
              <w:spacing w:after="200" w:line="225" w:lineRule="exact"/>
              <w:ind w:left="720"/>
              <w:contextualSpacing/>
              <w:rPr>
                <w:rFonts w:ascii="Calibri" w:eastAsiaTheme="minorEastAsia" w:hAnsi="Calibri" w:cs="Calibri"/>
                <w:lang w:eastAsia="en-AU"/>
              </w:rPr>
            </w:pPr>
          </w:p>
          <w:p w:rsidR="005C192D" w:rsidRDefault="005C192D" w:rsidP="00152D6F"/>
        </w:tc>
      </w:tr>
      <w:tr w:rsidR="005A3B70" w:rsidTr="00F878E5">
        <w:tc>
          <w:tcPr>
            <w:tcW w:w="2073" w:type="dxa"/>
            <w:vMerge/>
            <w:shd w:val="pct70" w:color="auto" w:fill="auto"/>
          </w:tcPr>
          <w:p w:rsidR="005A3B70" w:rsidRPr="006B5C7B" w:rsidRDefault="005A3B70" w:rsidP="005A3B70">
            <w:pPr>
              <w:rPr>
                <w:b/>
                <w:color w:val="FFFFFF" w:themeColor="background1"/>
              </w:rPr>
            </w:pPr>
          </w:p>
        </w:tc>
        <w:tc>
          <w:tcPr>
            <w:tcW w:w="7458" w:type="dxa"/>
            <w:gridSpan w:val="16"/>
            <w:tcBorders>
              <w:top w:val="nil"/>
              <w:left w:val="nil"/>
              <w:bottom w:val="nil"/>
              <w:right w:val="nil"/>
            </w:tcBorders>
          </w:tcPr>
          <w:p w:rsidR="005A3B70" w:rsidRDefault="00314F87" w:rsidP="00314F87">
            <w:pPr>
              <w:pStyle w:val="BodyText"/>
              <w:rPr>
                <w:b/>
                <w:lang w:val="en-NZ"/>
              </w:rPr>
            </w:pPr>
            <w:r w:rsidRPr="00F74986">
              <w:rPr>
                <w:b/>
                <w:lang w:val="en-NZ"/>
              </w:rPr>
              <w:t>Context</w:t>
            </w:r>
          </w:p>
          <w:p w:rsidR="009963A2" w:rsidRPr="00314F87" w:rsidRDefault="009963A2" w:rsidP="004F529F">
            <w:pPr>
              <w:pStyle w:val="BodyText"/>
              <w:rPr>
                <w:b/>
                <w:lang w:val="en-NZ"/>
              </w:rPr>
            </w:pPr>
            <w:r>
              <w:t xml:space="preserve">The training program is conducted over a </w:t>
            </w:r>
            <w:r w:rsidR="00822BB0">
              <w:t>six</w:t>
            </w:r>
            <w:r>
              <w:t xml:space="preserve"> (</w:t>
            </w:r>
            <w:r w:rsidR="00822BB0">
              <w:t>6</w:t>
            </w:r>
            <w:r>
              <w:t>) month period one day a week</w:t>
            </w:r>
            <w:r w:rsidR="00822BB0">
              <w:t>.</w:t>
            </w:r>
            <w:r w:rsidR="003D0834">
              <w:t xml:space="preserve"> </w:t>
            </w:r>
          </w:p>
        </w:tc>
      </w:tr>
      <w:tr w:rsidR="005A3B70" w:rsidTr="00B45777">
        <w:tc>
          <w:tcPr>
            <w:tcW w:w="2073" w:type="dxa"/>
            <w:vMerge/>
            <w:shd w:val="pct70" w:color="auto" w:fill="auto"/>
          </w:tcPr>
          <w:p w:rsidR="005A3B70" w:rsidRPr="006B5C7B" w:rsidRDefault="005A3B70" w:rsidP="005A3B70">
            <w:pPr>
              <w:rPr>
                <w:b/>
                <w:color w:val="FFFFFF" w:themeColor="background1"/>
              </w:rPr>
            </w:pPr>
          </w:p>
        </w:tc>
        <w:tc>
          <w:tcPr>
            <w:tcW w:w="7458" w:type="dxa"/>
            <w:gridSpan w:val="16"/>
            <w:tcBorders>
              <w:bottom w:val="single" w:sz="4" w:space="0" w:color="auto"/>
            </w:tcBorders>
          </w:tcPr>
          <w:p w:rsidR="005A3B70" w:rsidRPr="00415707" w:rsidRDefault="005A3B70" w:rsidP="005A3B70">
            <w:pPr>
              <w:rPr>
                <w:b/>
              </w:rPr>
            </w:pPr>
            <w:r w:rsidRPr="00133485">
              <w:rPr>
                <w:b/>
              </w:rPr>
              <w:t>Alignment with units of competency</w:t>
            </w:r>
          </w:p>
        </w:tc>
      </w:tr>
      <w:tr w:rsidR="005A3B70" w:rsidTr="00B45777">
        <w:tc>
          <w:tcPr>
            <w:tcW w:w="2073" w:type="dxa"/>
            <w:vMerge/>
            <w:shd w:val="pct70" w:color="auto" w:fill="auto"/>
          </w:tcPr>
          <w:p w:rsidR="005A3B70" w:rsidRPr="006B5C7B" w:rsidRDefault="005A3B70" w:rsidP="005A3B70">
            <w:pPr>
              <w:rPr>
                <w:b/>
                <w:color w:val="FFFFFF" w:themeColor="background1"/>
              </w:rPr>
            </w:pPr>
          </w:p>
        </w:tc>
        <w:tc>
          <w:tcPr>
            <w:tcW w:w="1884" w:type="dxa"/>
            <w:gridSpan w:val="3"/>
            <w:shd w:val="pct10" w:color="auto" w:fill="auto"/>
          </w:tcPr>
          <w:p w:rsidR="005A3B70" w:rsidRDefault="005A3B70" w:rsidP="005A3B70"/>
        </w:tc>
        <w:tc>
          <w:tcPr>
            <w:tcW w:w="3066" w:type="dxa"/>
            <w:gridSpan w:val="7"/>
            <w:shd w:val="pct10" w:color="auto" w:fill="auto"/>
          </w:tcPr>
          <w:p w:rsidR="005A3B70" w:rsidRPr="00415707" w:rsidRDefault="005A3B70" w:rsidP="005A3B70">
            <w:pPr>
              <w:rPr>
                <w:b/>
              </w:rPr>
            </w:pPr>
            <w:r w:rsidRPr="00415707">
              <w:rPr>
                <w:b/>
              </w:rPr>
              <w:t>Program Area</w:t>
            </w:r>
          </w:p>
        </w:tc>
        <w:tc>
          <w:tcPr>
            <w:tcW w:w="2508" w:type="dxa"/>
            <w:gridSpan w:val="6"/>
            <w:shd w:val="pct10" w:color="auto" w:fill="auto"/>
          </w:tcPr>
          <w:p w:rsidR="005A3B70" w:rsidRPr="00415707" w:rsidRDefault="005A3B70" w:rsidP="005A3B70">
            <w:pPr>
              <w:rPr>
                <w:b/>
              </w:rPr>
            </w:pPr>
            <w:r w:rsidRPr="00415707">
              <w:rPr>
                <w:b/>
              </w:rPr>
              <w:t>Unit(s) of Competency</w:t>
            </w:r>
          </w:p>
        </w:tc>
      </w:tr>
      <w:tr w:rsidR="005A3B70" w:rsidTr="00B45777">
        <w:tc>
          <w:tcPr>
            <w:tcW w:w="2073" w:type="dxa"/>
            <w:vMerge/>
            <w:shd w:val="pct70" w:color="auto" w:fill="auto"/>
          </w:tcPr>
          <w:p w:rsidR="005A3B70" w:rsidRPr="006B5C7B" w:rsidRDefault="005A3B70" w:rsidP="005A3B70">
            <w:pPr>
              <w:rPr>
                <w:b/>
                <w:color w:val="FFFFFF" w:themeColor="background1"/>
              </w:rPr>
            </w:pPr>
          </w:p>
        </w:tc>
        <w:tc>
          <w:tcPr>
            <w:tcW w:w="1884" w:type="dxa"/>
            <w:gridSpan w:val="3"/>
          </w:tcPr>
          <w:p w:rsidR="005A3B70" w:rsidRDefault="003D0834" w:rsidP="000156A1">
            <w:r>
              <w:t>Environment</w:t>
            </w:r>
            <w:r w:rsidR="005A3B70" w:rsidRPr="007D2467">
              <w:t xml:space="preserve"> </w:t>
            </w:r>
          </w:p>
        </w:tc>
        <w:tc>
          <w:tcPr>
            <w:tcW w:w="3066" w:type="dxa"/>
            <w:gridSpan w:val="7"/>
          </w:tcPr>
          <w:p w:rsidR="000156A1" w:rsidRDefault="003D0834" w:rsidP="005A3B70">
            <w:r>
              <w:t>Apply environmental and sustainability best practice in an automotive workplace</w:t>
            </w:r>
          </w:p>
        </w:tc>
        <w:tc>
          <w:tcPr>
            <w:tcW w:w="2508" w:type="dxa"/>
            <w:gridSpan w:val="6"/>
          </w:tcPr>
          <w:p w:rsidR="005A3B70" w:rsidRDefault="003D0834" w:rsidP="005A3B70">
            <w:r>
              <w:t>AURAEA2002</w:t>
            </w:r>
          </w:p>
          <w:p w:rsidR="000156A1" w:rsidRDefault="000156A1" w:rsidP="005A3B70"/>
        </w:tc>
      </w:tr>
      <w:tr w:rsidR="005A3B70" w:rsidTr="00B45777">
        <w:tc>
          <w:tcPr>
            <w:tcW w:w="2073" w:type="dxa"/>
            <w:vMerge/>
            <w:shd w:val="pct70" w:color="auto" w:fill="auto"/>
          </w:tcPr>
          <w:p w:rsidR="005A3B70" w:rsidRPr="006B5C7B" w:rsidRDefault="005A3B70" w:rsidP="005A3B70">
            <w:pPr>
              <w:rPr>
                <w:b/>
                <w:color w:val="FFFFFF" w:themeColor="background1"/>
              </w:rPr>
            </w:pPr>
          </w:p>
        </w:tc>
        <w:tc>
          <w:tcPr>
            <w:tcW w:w="1884" w:type="dxa"/>
            <w:gridSpan w:val="3"/>
          </w:tcPr>
          <w:p w:rsidR="005A3B70" w:rsidRDefault="003D0834" w:rsidP="005A3B70">
            <w:r>
              <w:t>Foundation Skills</w:t>
            </w:r>
          </w:p>
        </w:tc>
        <w:tc>
          <w:tcPr>
            <w:tcW w:w="3066" w:type="dxa"/>
            <w:gridSpan w:val="7"/>
          </w:tcPr>
          <w:p w:rsidR="000156A1" w:rsidRDefault="003D0834" w:rsidP="005A3B70">
            <w:r>
              <w:t>Communicate effectively in an automotive workplace</w:t>
            </w:r>
          </w:p>
          <w:p w:rsidR="00DB1DCB" w:rsidRDefault="00DB1DCB" w:rsidP="005A3B70">
            <w:r>
              <w:t>Solve routine problems in an automotive workplace</w:t>
            </w:r>
          </w:p>
        </w:tc>
        <w:tc>
          <w:tcPr>
            <w:tcW w:w="2508" w:type="dxa"/>
            <w:gridSpan w:val="6"/>
          </w:tcPr>
          <w:p w:rsidR="000156A1" w:rsidRDefault="003D0834" w:rsidP="005A3B70">
            <w:r>
              <w:t>AURAFA2003</w:t>
            </w:r>
          </w:p>
          <w:p w:rsidR="00DB1DCB" w:rsidRDefault="00DB1DCB" w:rsidP="005A3B70"/>
          <w:p w:rsidR="003D0834" w:rsidRDefault="003D0834" w:rsidP="005A3B70">
            <w:r>
              <w:t>AURAFA2004</w:t>
            </w:r>
          </w:p>
        </w:tc>
      </w:tr>
      <w:tr w:rsidR="005A3B70" w:rsidTr="00B45777">
        <w:tc>
          <w:tcPr>
            <w:tcW w:w="2073" w:type="dxa"/>
            <w:vMerge/>
            <w:shd w:val="pct70" w:color="auto" w:fill="auto"/>
          </w:tcPr>
          <w:p w:rsidR="005A3B70" w:rsidRPr="006B5C7B" w:rsidRDefault="005A3B70" w:rsidP="005A3B70">
            <w:pPr>
              <w:rPr>
                <w:b/>
                <w:color w:val="FFFFFF" w:themeColor="background1"/>
              </w:rPr>
            </w:pPr>
          </w:p>
        </w:tc>
        <w:tc>
          <w:tcPr>
            <w:tcW w:w="1884" w:type="dxa"/>
            <w:gridSpan w:val="3"/>
          </w:tcPr>
          <w:p w:rsidR="005A3B70" w:rsidRDefault="003D0834" w:rsidP="003D0834">
            <w:r>
              <w:t>Health and Safety</w:t>
            </w:r>
          </w:p>
        </w:tc>
        <w:tc>
          <w:tcPr>
            <w:tcW w:w="3066" w:type="dxa"/>
            <w:gridSpan w:val="7"/>
          </w:tcPr>
          <w:p w:rsidR="005A3B70" w:rsidRDefault="003D0834" w:rsidP="005A3B70">
            <w:r>
              <w:t>Apply safe working practices in an automotive workplace</w:t>
            </w:r>
          </w:p>
        </w:tc>
        <w:tc>
          <w:tcPr>
            <w:tcW w:w="2508" w:type="dxa"/>
            <w:gridSpan w:val="6"/>
          </w:tcPr>
          <w:p w:rsidR="005A3B70" w:rsidRDefault="003D0834" w:rsidP="005A3B70">
            <w:r>
              <w:t>AURASA2002</w:t>
            </w:r>
          </w:p>
        </w:tc>
      </w:tr>
      <w:tr w:rsidR="005A3B70" w:rsidTr="00B45777">
        <w:tc>
          <w:tcPr>
            <w:tcW w:w="2073" w:type="dxa"/>
            <w:vMerge/>
            <w:shd w:val="pct70" w:color="auto" w:fill="auto"/>
          </w:tcPr>
          <w:p w:rsidR="005A3B70" w:rsidRPr="006B5C7B" w:rsidRDefault="005A3B70" w:rsidP="005A3B70">
            <w:pPr>
              <w:rPr>
                <w:b/>
                <w:color w:val="FFFFFF" w:themeColor="background1"/>
              </w:rPr>
            </w:pPr>
          </w:p>
        </w:tc>
        <w:tc>
          <w:tcPr>
            <w:tcW w:w="1884" w:type="dxa"/>
            <w:gridSpan w:val="3"/>
          </w:tcPr>
          <w:p w:rsidR="005A3B70" w:rsidRDefault="003D0834" w:rsidP="005A3B70">
            <w:r>
              <w:t>Electrical and Electronic</w:t>
            </w:r>
          </w:p>
        </w:tc>
        <w:tc>
          <w:tcPr>
            <w:tcW w:w="3066" w:type="dxa"/>
            <w:gridSpan w:val="7"/>
          </w:tcPr>
          <w:p w:rsidR="000156A1" w:rsidRDefault="003D0834" w:rsidP="005A3B70">
            <w:r>
              <w:t>Apply automotive electrical system fundamentals</w:t>
            </w:r>
          </w:p>
        </w:tc>
        <w:tc>
          <w:tcPr>
            <w:tcW w:w="2508" w:type="dxa"/>
            <w:gridSpan w:val="6"/>
          </w:tcPr>
          <w:p w:rsidR="000156A1" w:rsidRDefault="003D0834" w:rsidP="005A3B70">
            <w:r>
              <w:t>AURETR1003</w:t>
            </w:r>
          </w:p>
        </w:tc>
      </w:tr>
      <w:tr w:rsidR="005A3B70" w:rsidTr="00B45777">
        <w:tc>
          <w:tcPr>
            <w:tcW w:w="2073" w:type="dxa"/>
            <w:vMerge/>
            <w:shd w:val="pct70" w:color="auto" w:fill="auto"/>
          </w:tcPr>
          <w:p w:rsidR="005A3B70" w:rsidRPr="006B5C7B" w:rsidRDefault="005A3B70" w:rsidP="005A3B70">
            <w:pPr>
              <w:rPr>
                <w:b/>
                <w:color w:val="FFFFFF" w:themeColor="background1"/>
              </w:rPr>
            </w:pPr>
          </w:p>
        </w:tc>
        <w:tc>
          <w:tcPr>
            <w:tcW w:w="1884" w:type="dxa"/>
            <w:gridSpan w:val="3"/>
          </w:tcPr>
          <w:p w:rsidR="005A3B70" w:rsidRDefault="003D0834" w:rsidP="005A3B70">
            <w:r>
              <w:t>Mechanical</w:t>
            </w:r>
          </w:p>
        </w:tc>
        <w:tc>
          <w:tcPr>
            <w:tcW w:w="3066" w:type="dxa"/>
            <w:gridSpan w:val="7"/>
          </w:tcPr>
          <w:p w:rsidR="000156A1" w:rsidRDefault="003D0834" w:rsidP="005A3B70">
            <w:r>
              <w:t>Apply automotive mechanical system fundamentals</w:t>
            </w:r>
          </w:p>
          <w:p w:rsidR="003D0834" w:rsidRDefault="003D0834" w:rsidP="005A3B70">
            <w:r>
              <w:t>Use and maintain workplace tools and equipment</w:t>
            </w:r>
          </w:p>
          <w:p w:rsidR="00241822" w:rsidRDefault="00241822" w:rsidP="005A3B70">
            <w:r>
              <w:t>Inspect and service batteries</w:t>
            </w:r>
          </w:p>
          <w:p w:rsidR="00241822" w:rsidRDefault="00241822" w:rsidP="005A3B70">
            <w:r>
              <w:t>Carry out servicing operations</w:t>
            </w:r>
          </w:p>
          <w:p w:rsidR="00241822" w:rsidRDefault="00241822" w:rsidP="005A3B70">
            <w:r>
              <w:t>Remove and tag steering, suspension and brake system components</w:t>
            </w:r>
          </w:p>
          <w:p w:rsidR="00241822" w:rsidRDefault="00241822" w:rsidP="005A3B70">
            <w:r>
              <w:t>Select and use bearings, seals, gaskets, sealants and adhesives</w:t>
            </w:r>
          </w:p>
          <w:p w:rsidR="00241822" w:rsidRDefault="00241822" w:rsidP="005A3B70">
            <w:r>
              <w:t>Balance wheels and tyres</w:t>
            </w:r>
          </w:p>
        </w:tc>
        <w:tc>
          <w:tcPr>
            <w:tcW w:w="2508" w:type="dxa"/>
            <w:gridSpan w:val="6"/>
          </w:tcPr>
          <w:p w:rsidR="005A3B70" w:rsidRDefault="003D0834" w:rsidP="005A3B70">
            <w:r>
              <w:t>AURLTA101</w:t>
            </w:r>
          </w:p>
          <w:p w:rsidR="000156A1" w:rsidRDefault="000156A1" w:rsidP="003D0834"/>
          <w:p w:rsidR="003D0834" w:rsidRDefault="003D0834" w:rsidP="003D0834">
            <w:r>
              <w:t>AURTTK2002</w:t>
            </w:r>
          </w:p>
          <w:p w:rsidR="00241822" w:rsidRDefault="00241822" w:rsidP="003D0834"/>
          <w:p w:rsidR="00241822" w:rsidRDefault="00241822" w:rsidP="003D0834">
            <w:r>
              <w:t>AURRET2015</w:t>
            </w:r>
          </w:p>
          <w:p w:rsidR="00241822" w:rsidRDefault="00241822" w:rsidP="003D0834">
            <w:r>
              <w:t>AURTTA2004</w:t>
            </w:r>
          </w:p>
          <w:p w:rsidR="00241822" w:rsidRDefault="00241822" w:rsidP="003D0834">
            <w:r>
              <w:t>AURTTA1001</w:t>
            </w:r>
          </w:p>
          <w:p w:rsidR="00241822" w:rsidRDefault="00241822" w:rsidP="003D0834"/>
          <w:p w:rsidR="00241822" w:rsidRDefault="00241822" w:rsidP="003D0834"/>
          <w:p w:rsidR="00241822" w:rsidRDefault="00241822" w:rsidP="003D0834">
            <w:r>
              <w:t>AURTTA2005</w:t>
            </w:r>
          </w:p>
          <w:p w:rsidR="00241822" w:rsidRDefault="00241822" w:rsidP="003D0834"/>
          <w:p w:rsidR="00241822" w:rsidRDefault="00241822" w:rsidP="003D0834">
            <w:r>
              <w:t>AURTTJ2001</w:t>
            </w:r>
          </w:p>
        </w:tc>
      </w:tr>
      <w:tr w:rsidR="005A3B70" w:rsidTr="00B45777">
        <w:tc>
          <w:tcPr>
            <w:tcW w:w="2073" w:type="dxa"/>
            <w:vMerge/>
            <w:shd w:val="pct70" w:color="auto" w:fill="auto"/>
          </w:tcPr>
          <w:p w:rsidR="005A3B70" w:rsidRPr="006B5C7B" w:rsidRDefault="005A3B70" w:rsidP="005A3B70">
            <w:pPr>
              <w:rPr>
                <w:b/>
                <w:color w:val="FFFFFF" w:themeColor="background1"/>
              </w:rPr>
            </w:pPr>
          </w:p>
        </w:tc>
        <w:tc>
          <w:tcPr>
            <w:tcW w:w="7458" w:type="dxa"/>
            <w:gridSpan w:val="16"/>
            <w:tcBorders>
              <w:bottom w:val="single" w:sz="4" w:space="0" w:color="auto"/>
            </w:tcBorders>
          </w:tcPr>
          <w:p w:rsidR="005A3B70" w:rsidRPr="00415707" w:rsidRDefault="005A3B70" w:rsidP="005A3B70">
            <w:pPr>
              <w:rPr>
                <w:b/>
              </w:rPr>
            </w:pPr>
            <w:r w:rsidRPr="00415707">
              <w:rPr>
                <w:b/>
              </w:rPr>
              <w:t>Delivery modes</w:t>
            </w:r>
          </w:p>
          <w:p w:rsidR="005A3B70" w:rsidRDefault="005A3B70" w:rsidP="005A3B70">
            <w:r w:rsidRPr="00415707">
              <w:rPr>
                <w:b/>
              </w:rPr>
              <w:t>Evidence-gathering techniques</w:t>
            </w:r>
            <w:r>
              <w:t xml:space="preserve"> – the numbers on this chart refer to the documented evidence gathering techniques that are used in each module.</w:t>
            </w:r>
          </w:p>
        </w:tc>
      </w:tr>
      <w:tr w:rsidR="005A3B70" w:rsidTr="00C53BB7">
        <w:tc>
          <w:tcPr>
            <w:tcW w:w="2073" w:type="dxa"/>
            <w:vMerge/>
            <w:shd w:val="pct70" w:color="auto" w:fill="auto"/>
          </w:tcPr>
          <w:p w:rsidR="005A3B70" w:rsidRPr="006B5C7B" w:rsidRDefault="005A3B70" w:rsidP="005A3B70">
            <w:pPr>
              <w:rPr>
                <w:b/>
                <w:color w:val="FFFFFF" w:themeColor="background1"/>
              </w:rPr>
            </w:pPr>
          </w:p>
        </w:tc>
        <w:tc>
          <w:tcPr>
            <w:tcW w:w="1891" w:type="dxa"/>
            <w:gridSpan w:val="4"/>
            <w:shd w:val="pct10" w:color="auto" w:fill="auto"/>
          </w:tcPr>
          <w:p w:rsidR="005A3B70" w:rsidRPr="00415707" w:rsidRDefault="005A3B70" w:rsidP="005A3B70">
            <w:pPr>
              <w:rPr>
                <w:b/>
              </w:rPr>
            </w:pPr>
            <w:r w:rsidRPr="00415707">
              <w:rPr>
                <w:b/>
              </w:rPr>
              <w:t>Program area</w:t>
            </w:r>
          </w:p>
        </w:tc>
        <w:tc>
          <w:tcPr>
            <w:tcW w:w="1178" w:type="dxa"/>
            <w:shd w:val="pct10" w:color="auto" w:fill="auto"/>
          </w:tcPr>
          <w:p w:rsidR="005A3B70" w:rsidRPr="00415707" w:rsidRDefault="005A3B70" w:rsidP="005A3B70">
            <w:pPr>
              <w:rPr>
                <w:b/>
              </w:rPr>
            </w:pPr>
            <w:r w:rsidRPr="00415707">
              <w:rPr>
                <w:b/>
              </w:rPr>
              <w:t>A</w:t>
            </w:r>
          </w:p>
        </w:tc>
        <w:tc>
          <w:tcPr>
            <w:tcW w:w="523" w:type="dxa"/>
            <w:gridSpan w:val="2"/>
            <w:shd w:val="pct10" w:color="auto" w:fill="auto"/>
          </w:tcPr>
          <w:p w:rsidR="005A3B70" w:rsidRPr="00415707" w:rsidRDefault="005A3B70" w:rsidP="005A3B70">
            <w:pPr>
              <w:rPr>
                <w:b/>
              </w:rPr>
            </w:pPr>
            <w:r w:rsidRPr="00415707">
              <w:rPr>
                <w:b/>
              </w:rPr>
              <w:t>B</w:t>
            </w:r>
          </w:p>
        </w:tc>
        <w:tc>
          <w:tcPr>
            <w:tcW w:w="731" w:type="dxa"/>
            <w:gridSpan w:val="2"/>
            <w:shd w:val="pct10" w:color="auto" w:fill="auto"/>
          </w:tcPr>
          <w:p w:rsidR="005A3B70" w:rsidRPr="00415707" w:rsidRDefault="005A3B70" w:rsidP="005A3B70">
            <w:pPr>
              <w:rPr>
                <w:b/>
              </w:rPr>
            </w:pPr>
            <w:r w:rsidRPr="00415707">
              <w:rPr>
                <w:b/>
              </w:rPr>
              <w:t>C</w:t>
            </w:r>
          </w:p>
        </w:tc>
        <w:tc>
          <w:tcPr>
            <w:tcW w:w="627" w:type="dxa"/>
            <w:shd w:val="pct10" w:color="auto" w:fill="auto"/>
          </w:tcPr>
          <w:p w:rsidR="005A3B70" w:rsidRPr="00415707" w:rsidRDefault="005A3B70" w:rsidP="005A3B70">
            <w:pPr>
              <w:rPr>
                <w:b/>
              </w:rPr>
            </w:pPr>
            <w:r w:rsidRPr="00415707">
              <w:rPr>
                <w:b/>
              </w:rPr>
              <w:t>D</w:t>
            </w:r>
          </w:p>
        </w:tc>
        <w:tc>
          <w:tcPr>
            <w:tcW w:w="627" w:type="dxa"/>
            <w:gridSpan w:val="2"/>
            <w:shd w:val="pct10" w:color="auto" w:fill="auto"/>
          </w:tcPr>
          <w:p w:rsidR="005A3B70" w:rsidRPr="00415707" w:rsidRDefault="005A3B70" w:rsidP="005A3B70">
            <w:pPr>
              <w:rPr>
                <w:b/>
              </w:rPr>
            </w:pPr>
            <w:r w:rsidRPr="00415707">
              <w:rPr>
                <w:b/>
              </w:rPr>
              <w:t>E</w:t>
            </w:r>
          </w:p>
        </w:tc>
        <w:tc>
          <w:tcPr>
            <w:tcW w:w="396" w:type="dxa"/>
            <w:shd w:val="pct10" w:color="auto" w:fill="auto"/>
          </w:tcPr>
          <w:p w:rsidR="005A3B70" w:rsidRPr="00415707" w:rsidRDefault="005A3B70" w:rsidP="005A3B70">
            <w:pPr>
              <w:rPr>
                <w:b/>
              </w:rPr>
            </w:pPr>
            <w:r w:rsidRPr="00415707">
              <w:rPr>
                <w:b/>
              </w:rPr>
              <w:t>F</w:t>
            </w:r>
          </w:p>
        </w:tc>
        <w:tc>
          <w:tcPr>
            <w:tcW w:w="858" w:type="dxa"/>
            <w:gridSpan w:val="2"/>
            <w:shd w:val="pct10" w:color="auto" w:fill="auto"/>
          </w:tcPr>
          <w:p w:rsidR="005A3B70" w:rsidRPr="00415707" w:rsidRDefault="005A3B70" w:rsidP="005A3B70">
            <w:pPr>
              <w:rPr>
                <w:b/>
              </w:rPr>
            </w:pPr>
            <w:r w:rsidRPr="00415707">
              <w:rPr>
                <w:b/>
              </w:rPr>
              <w:t>G</w:t>
            </w:r>
          </w:p>
        </w:tc>
        <w:tc>
          <w:tcPr>
            <w:tcW w:w="627" w:type="dxa"/>
            <w:shd w:val="pct10" w:color="auto" w:fill="auto"/>
          </w:tcPr>
          <w:p w:rsidR="005A3B70" w:rsidRPr="00415707" w:rsidRDefault="005A3B70" w:rsidP="005A3B70">
            <w:pPr>
              <w:rPr>
                <w:b/>
              </w:rPr>
            </w:pPr>
            <w:r w:rsidRPr="00415707">
              <w:rPr>
                <w:b/>
              </w:rPr>
              <w:t>H</w:t>
            </w:r>
          </w:p>
        </w:tc>
      </w:tr>
      <w:tr w:rsidR="005A3B70" w:rsidTr="00C53BB7">
        <w:tc>
          <w:tcPr>
            <w:tcW w:w="2073" w:type="dxa"/>
            <w:vMerge/>
            <w:shd w:val="pct70" w:color="auto" w:fill="auto"/>
          </w:tcPr>
          <w:p w:rsidR="005A3B70" w:rsidRPr="006B5C7B" w:rsidRDefault="005A3B70" w:rsidP="005A3B70">
            <w:pPr>
              <w:rPr>
                <w:b/>
                <w:color w:val="FFFFFF" w:themeColor="background1"/>
              </w:rPr>
            </w:pPr>
          </w:p>
        </w:tc>
        <w:tc>
          <w:tcPr>
            <w:tcW w:w="1891" w:type="dxa"/>
            <w:gridSpan w:val="4"/>
          </w:tcPr>
          <w:p w:rsidR="005A3B70" w:rsidRDefault="00DB1DCB" w:rsidP="005A3B70">
            <w:r>
              <w:t>Apply environmental and sustainability best practice in an automotive workplace</w:t>
            </w:r>
          </w:p>
        </w:tc>
        <w:tc>
          <w:tcPr>
            <w:tcW w:w="1178" w:type="dxa"/>
          </w:tcPr>
          <w:p w:rsidR="005A3B70" w:rsidRDefault="005A3B70" w:rsidP="005A3B70">
            <w:r>
              <w:t>X</w:t>
            </w:r>
          </w:p>
        </w:tc>
        <w:tc>
          <w:tcPr>
            <w:tcW w:w="523" w:type="dxa"/>
            <w:gridSpan w:val="2"/>
          </w:tcPr>
          <w:p w:rsidR="005A3B70" w:rsidRDefault="005A3B70" w:rsidP="005A3B70">
            <w:r>
              <w:t>X</w:t>
            </w:r>
          </w:p>
        </w:tc>
        <w:tc>
          <w:tcPr>
            <w:tcW w:w="731" w:type="dxa"/>
            <w:gridSpan w:val="2"/>
          </w:tcPr>
          <w:p w:rsidR="005A3B70" w:rsidRDefault="005A3B70" w:rsidP="005A3B70"/>
        </w:tc>
        <w:tc>
          <w:tcPr>
            <w:tcW w:w="627" w:type="dxa"/>
          </w:tcPr>
          <w:p w:rsidR="005A3B70" w:rsidRDefault="005A3B70" w:rsidP="005A3B70">
            <w:r>
              <w:t>X</w:t>
            </w:r>
          </w:p>
        </w:tc>
        <w:tc>
          <w:tcPr>
            <w:tcW w:w="627" w:type="dxa"/>
            <w:gridSpan w:val="2"/>
          </w:tcPr>
          <w:p w:rsidR="005A3B70" w:rsidRDefault="005A3B70" w:rsidP="005A3B70"/>
        </w:tc>
        <w:tc>
          <w:tcPr>
            <w:tcW w:w="396" w:type="dxa"/>
          </w:tcPr>
          <w:p w:rsidR="005A3B70" w:rsidRDefault="005A3B70" w:rsidP="005A3B70">
            <w:r>
              <w:t>X</w:t>
            </w:r>
          </w:p>
        </w:tc>
        <w:tc>
          <w:tcPr>
            <w:tcW w:w="858" w:type="dxa"/>
            <w:gridSpan w:val="2"/>
          </w:tcPr>
          <w:p w:rsidR="005A3B70" w:rsidRDefault="005A3B70" w:rsidP="005A3B70">
            <w:r>
              <w:t>X</w:t>
            </w:r>
          </w:p>
        </w:tc>
        <w:tc>
          <w:tcPr>
            <w:tcW w:w="627" w:type="dxa"/>
          </w:tcPr>
          <w:p w:rsidR="005A3B70" w:rsidRDefault="005A3B70" w:rsidP="005A3B70"/>
        </w:tc>
      </w:tr>
      <w:tr w:rsidR="005A3B70" w:rsidTr="00C53BB7">
        <w:tc>
          <w:tcPr>
            <w:tcW w:w="2073" w:type="dxa"/>
            <w:vMerge/>
            <w:shd w:val="pct70" w:color="auto" w:fill="auto"/>
          </w:tcPr>
          <w:p w:rsidR="005A3B70" w:rsidRPr="006B5C7B" w:rsidRDefault="005A3B70" w:rsidP="005A3B70">
            <w:pPr>
              <w:rPr>
                <w:b/>
                <w:color w:val="FFFFFF" w:themeColor="background1"/>
              </w:rPr>
            </w:pPr>
          </w:p>
        </w:tc>
        <w:tc>
          <w:tcPr>
            <w:tcW w:w="1891" w:type="dxa"/>
            <w:gridSpan w:val="4"/>
          </w:tcPr>
          <w:p w:rsidR="005A3B70" w:rsidRDefault="00DB1DCB" w:rsidP="005A3B70">
            <w:r>
              <w:t>Communicate effectively in an automotive workplace</w:t>
            </w:r>
          </w:p>
        </w:tc>
        <w:tc>
          <w:tcPr>
            <w:tcW w:w="1178" w:type="dxa"/>
          </w:tcPr>
          <w:p w:rsidR="005A3B70" w:rsidRDefault="005A3B70" w:rsidP="005A3B70">
            <w:r>
              <w:t>X</w:t>
            </w:r>
          </w:p>
        </w:tc>
        <w:tc>
          <w:tcPr>
            <w:tcW w:w="523" w:type="dxa"/>
            <w:gridSpan w:val="2"/>
          </w:tcPr>
          <w:p w:rsidR="005A3B70" w:rsidRDefault="005A3B70" w:rsidP="005A3B70">
            <w:r>
              <w:t>X</w:t>
            </w:r>
          </w:p>
        </w:tc>
        <w:tc>
          <w:tcPr>
            <w:tcW w:w="731" w:type="dxa"/>
            <w:gridSpan w:val="2"/>
          </w:tcPr>
          <w:p w:rsidR="005A3B70" w:rsidRDefault="005A3B70" w:rsidP="005A3B70"/>
        </w:tc>
        <w:tc>
          <w:tcPr>
            <w:tcW w:w="627" w:type="dxa"/>
          </w:tcPr>
          <w:p w:rsidR="005A3B70" w:rsidRDefault="005A3B70" w:rsidP="005A3B70">
            <w:r>
              <w:t>X</w:t>
            </w:r>
          </w:p>
        </w:tc>
        <w:tc>
          <w:tcPr>
            <w:tcW w:w="627" w:type="dxa"/>
            <w:gridSpan w:val="2"/>
          </w:tcPr>
          <w:p w:rsidR="005A3B70" w:rsidRDefault="005A3B70" w:rsidP="005A3B70"/>
        </w:tc>
        <w:tc>
          <w:tcPr>
            <w:tcW w:w="396" w:type="dxa"/>
          </w:tcPr>
          <w:p w:rsidR="005A3B70" w:rsidRDefault="005A3B70" w:rsidP="005A3B70">
            <w:r>
              <w:t>X</w:t>
            </w:r>
          </w:p>
        </w:tc>
        <w:tc>
          <w:tcPr>
            <w:tcW w:w="858" w:type="dxa"/>
            <w:gridSpan w:val="2"/>
          </w:tcPr>
          <w:p w:rsidR="005A3B70" w:rsidRDefault="005A3B70" w:rsidP="005A3B70">
            <w:r>
              <w:t>X</w:t>
            </w:r>
          </w:p>
        </w:tc>
        <w:tc>
          <w:tcPr>
            <w:tcW w:w="627" w:type="dxa"/>
          </w:tcPr>
          <w:p w:rsidR="005A3B70" w:rsidRDefault="005A3B70" w:rsidP="005A3B70"/>
        </w:tc>
      </w:tr>
      <w:tr w:rsidR="005A3B70" w:rsidTr="00C53BB7">
        <w:tc>
          <w:tcPr>
            <w:tcW w:w="2073" w:type="dxa"/>
            <w:vMerge/>
            <w:shd w:val="pct70" w:color="auto" w:fill="auto"/>
          </w:tcPr>
          <w:p w:rsidR="005A3B70" w:rsidRPr="006B5C7B" w:rsidRDefault="005A3B70" w:rsidP="005A3B70">
            <w:pPr>
              <w:rPr>
                <w:b/>
                <w:color w:val="FFFFFF" w:themeColor="background1"/>
              </w:rPr>
            </w:pPr>
          </w:p>
        </w:tc>
        <w:tc>
          <w:tcPr>
            <w:tcW w:w="1891" w:type="dxa"/>
            <w:gridSpan w:val="4"/>
          </w:tcPr>
          <w:p w:rsidR="005A3B70" w:rsidRDefault="00DB1DCB" w:rsidP="005A3B70">
            <w:r>
              <w:t>Solve routine problems in an automotive workplace</w:t>
            </w:r>
          </w:p>
        </w:tc>
        <w:tc>
          <w:tcPr>
            <w:tcW w:w="1178" w:type="dxa"/>
          </w:tcPr>
          <w:p w:rsidR="005A3B70" w:rsidRDefault="005A3B70" w:rsidP="005A3B70">
            <w:r>
              <w:t>X</w:t>
            </w:r>
          </w:p>
        </w:tc>
        <w:tc>
          <w:tcPr>
            <w:tcW w:w="523" w:type="dxa"/>
            <w:gridSpan w:val="2"/>
          </w:tcPr>
          <w:p w:rsidR="005A3B70" w:rsidRDefault="005A3B70" w:rsidP="005A3B70">
            <w:r>
              <w:t>X</w:t>
            </w:r>
          </w:p>
        </w:tc>
        <w:tc>
          <w:tcPr>
            <w:tcW w:w="731" w:type="dxa"/>
            <w:gridSpan w:val="2"/>
          </w:tcPr>
          <w:p w:rsidR="005A3B70" w:rsidRDefault="005A3B70" w:rsidP="005A3B70"/>
        </w:tc>
        <w:tc>
          <w:tcPr>
            <w:tcW w:w="627" w:type="dxa"/>
          </w:tcPr>
          <w:p w:rsidR="005A3B70" w:rsidRDefault="005A3B70" w:rsidP="005A3B70">
            <w:r>
              <w:t>X</w:t>
            </w:r>
          </w:p>
        </w:tc>
        <w:tc>
          <w:tcPr>
            <w:tcW w:w="627" w:type="dxa"/>
            <w:gridSpan w:val="2"/>
          </w:tcPr>
          <w:p w:rsidR="005A3B70" w:rsidRDefault="005A3B70" w:rsidP="005A3B70"/>
        </w:tc>
        <w:tc>
          <w:tcPr>
            <w:tcW w:w="396" w:type="dxa"/>
          </w:tcPr>
          <w:p w:rsidR="005A3B70" w:rsidRDefault="005A3B70" w:rsidP="005A3B70">
            <w:r>
              <w:t>X</w:t>
            </w:r>
          </w:p>
        </w:tc>
        <w:tc>
          <w:tcPr>
            <w:tcW w:w="858" w:type="dxa"/>
            <w:gridSpan w:val="2"/>
          </w:tcPr>
          <w:p w:rsidR="005A3B70" w:rsidRDefault="005A3B70" w:rsidP="005A3B70">
            <w:r>
              <w:t>X</w:t>
            </w:r>
          </w:p>
        </w:tc>
        <w:tc>
          <w:tcPr>
            <w:tcW w:w="627" w:type="dxa"/>
          </w:tcPr>
          <w:p w:rsidR="005A3B70" w:rsidRDefault="005A3B70" w:rsidP="005A3B70"/>
        </w:tc>
      </w:tr>
      <w:tr w:rsidR="005A3B70" w:rsidTr="00C53BB7">
        <w:tc>
          <w:tcPr>
            <w:tcW w:w="2073" w:type="dxa"/>
            <w:vMerge/>
            <w:shd w:val="pct70" w:color="auto" w:fill="auto"/>
          </w:tcPr>
          <w:p w:rsidR="005A3B70" w:rsidRPr="006B5C7B" w:rsidRDefault="005A3B70" w:rsidP="005A3B70">
            <w:pPr>
              <w:rPr>
                <w:b/>
                <w:color w:val="FFFFFF" w:themeColor="background1"/>
              </w:rPr>
            </w:pPr>
          </w:p>
        </w:tc>
        <w:tc>
          <w:tcPr>
            <w:tcW w:w="1891" w:type="dxa"/>
            <w:gridSpan w:val="4"/>
          </w:tcPr>
          <w:p w:rsidR="005A3B70" w:rsidRDefault="00DB1DCB" w:rsidP="005A3B70">
            <w:r>
              <w:t>Apply safe working practices in an automotive workplace</w:t>
            </w:r>
          </w:p>
        </w:tc>
        <w:tc>
          <w:tcPr>
            <w:tcW w:w="1178" w:type="dxa"/>
          </w:tcPr>
          <w:p w:rsidR="005A3B70" w:rsidRDefault="005A3B70" w:rsidP="005A3B70">
            <w:r>
              <w:t>X</w:t>
            </w:r>
          </w:p>
        </w:tc>
        <w:tc>
          <w:tcPr>
            <w:tcW w:w="523" w:type="dxa"/>
            <w:gridSpan w:val="2"/>
          </w:tcPr>
          <w:p w:rsidR="005A3B70" w:rsidRDefault="005A3B70" w:rsidP="005A3B70">
            <w:r>
              <w:t>X</w:t>
            </w:r>
          </w:p>
        </w:tc>
        <w:tc>
          <w:tcPr>
            <w:tcW w:w="731" w:type="dxa"/>
            <w:gridSpan w:val="2"/>
          </w:tcPr>
          <w:p w:rsidR="005A3B70" w:rsidRDefault="005A3B70" w:rsidP="005A3B70"/>
        </w:tc>
        <w:tc>
          <w:tcPr>
            <w:tcW w:w="627" w:type="dxa"/>
          </w:tcPr>
          <w:p w:rsidR="005A3B70" w:rsidRDefault="005A3B70" w:rsidP="005A3B70">
            <w:r>
              <w:t>X</w:t>
            </w:r>
          </w:p>
        </w:tc>
        <w:tc>
          <w:tcPr>
            <w:tcW w:w="627" w:type="dxa"/>
            <w:gridSpan w:val="2"/>
          </w:tcPr>
          <w:p w:rsidR="005A3B70" w:rsidRDefault="005A3B70" w:rsidP="005A3B70"/>
        </w:tc>
        <w:tc>
          <w:tcPr>
            <w:tcW w:w="396" w:type="dxa"/>
          </w:tcPr>
          <w:p w:rsidR="005A3B70" w:rsidRDefault="005A3B70" w:rsidP="005A3B70">
            <w:r>
              <w:t>X</w:t>
            </w:r>
          </w:p>
        </w:tc>
        <w:tc>
          <w:tcPr>
            <w:tcW w:w="858" w:type="dxa"/>
            <w:gridSpan w:val="2"/>
          </w:tcPr>
          <w:p w:rsidR="005A3B70" w:rsidRDefault="005A3B70" w:rsidP="005A3B70">
            <w:r>
              <w:t>X</w:t>
            </w:r>
          </w:p>
        </w:tc>
        <w:tc>
          <w:tcPr>
            <w:tcW w:w="627" w:type="dxa"/>
          </w:tcPr>
          <w:p w:rsidR="005A3B70" w:rsidRDefault="005A3B70" w:rsidP="005A3B70"/>
        </w:tc>
      </w:tr>
      <w:tr w:rsidR="005A3B70" w:rsidTr="00C53BB7">
        <w:tc>
          <w:tcPr>
            <w:tcW w:w="2073" w:type="dxa"/>
            <w:vMerge/>
            <w:shd w:val="pct70" w:color="auto" w:fill="auto"/>
          </w:tcPr>
          <w:p w:rsidR="005A3B70" w:rsidRPr="006B5C7B" w:rsidRDefault="005A3B70" w:rsidP="005A3B70">
            <w:pPr>
              <w:rPr>
                <w:b/>
                <w:color w:val="FFFFFF" w:themeColor="background1"/>
              </w:rPr>
            </w:pPr>
          </w:p>
        </w:tc>
        <w:tc>
          <w:tcPr>
            <w:tcW w:w="1891" w:type="dxa"/>
            <w:gridSpan w:val="4"/>
          </w:tcPr>
          <w:p w:rsidR="005A3B70" w:rsidRDefault="00DB1DCB" w:rsidP="00C51A8E">
            <w:r>
              <w:t>Apply automotive electrical system fundamentals</w:t>
            </w:r>
          </w:p>
        </w:tc>
        <w:tc>
          <w:tcPr>
            <w:tcW w:w="1178" w:type="dxa"/>
          </w:tcPr>
          <w:p w:rsidR="005A3B70" w:rsidRDefault="005A3B70" w:rsidP="005A3B70">
            <w:r>
              <w:t>X</w:t>
            </w:r>
          </w:p>
        </w:tc>
        <w:tc>
          <w:tcPr>
            <w:tcW w:w="523" w:type="dxa"/>
            <w:gridSpan w:val="2"/>
          </w:tcPr>
          <w:p w:rsidR="005A3B70" w:rsidRDefault="005A3B70" w:rsidP="005A3B70">
            <w:r>
              <w:t>X</w:t>
            </w:r>
          </w:p>
        </w:tc>
        <w:tc>
          <w:tcPr>
            <w:tcW w:w="731" w:type="dxa"/>
            <w:gridSpan w:val="2"/>
          </w:tcPr>
          <w:p w:rsidR="005A3B70" w:rsidRDefault="005A3B70" w:rsidP="005A3B70"/>
        </w:tc>
        <w:tc>
          <w:tcPr>
            <w:tcW w:w="627" w:type="dxa"/>
          </w:tcPr>
          <w:p w:rsidR="005A3B70" w:rsidRDefault="005A3B70" w:rsidP="005A3B70">
            <w:r>
              <w:t>X</w:t>
            </w:r>
          </w:p>
        </w:tc>
        <w:tc>
          <w:tcPr>
            <w:tcW w:w="627" w:type="dxa"/>
            <w:gridSpan w:val="2"/>
          </w:tcPr>
          <w:p w:rsidR="005A3B70" w:rsidRDefault="005A3B70" w:rsidP="005A3B70"/>
        </w:tc>
        <w:tc>
          <w:tcPr>
            <w:tcW w:w="396" w:type="dxa"/>
          </w:tcPr>
          <w:p w:rsidR="005A3B70" w:rsidRDefault="005A3B70" w:rsidP="005A3B70">
            <w:r>
              <w:t>X</w:t>
            </w:r>
          </w:p>
        </w:tc>
        <w:tc>
          <w:tcPr>
            <w:tcW w:w="858" w:type="dxa"/>
            <w:gridSpan w:val="2"/>
          </w:tcPr>
          <w:p w:rsidR="005A3B70" w:rsidRDefault="005A3B70" w:rsidP="005A3B70">
            <w:r>
              <w:t>X</w:t>
            </w:r>
          </w:p>
        </w:tc>
        <w:tc>
          <w:tcPr>
            <w:tcW w:w="627" w:type="dxa"/>
          </w:tcPr>
          <w:p w:rsidR="005A3B70" w:rsidRDefault="005A3B70" w:rsidP="005A3B70"/>
        </w:tc>
      </w:tr>
      <w:tr w:rsidR="005A3B70" w:rsidTr="00C53BB7">
        <w:tc>
          <w:tcPr>
            <w:tcW w:w="2073" w:type="dxa"/>
            <w:vMerge/>
            <w:shd w:val="pct70" w:color="auto" w:fill="auto"/>
          </w:tcPr>
          <w:p w:rsidR="005A3B70" w:rsidRPr="006B5C7B" w:rsidRDefault="005A3B70" w:rsidP="005A3B70">
            <w:pPr>
              <w:rPr>
                <w:b/>
                <w:color w:val="FFFFFF" w:themeColor="background1"/>
              </w:rPr>
            </w:pPr>
          </w:p>
        </w:tc>
        <w:tc>
          <w:tcPr>
            <w:tcW w:w="1891" w:type="dxa"/>
            <w:gridSpan w:val="4"/>
          </w:tcPr>
          <w:p w:rsidR="005A3B70" w:rsidRDefault="00DB1DCB" w:rsidP="005A3B70">
            <w:r>
              <w:t>Apply automotive mechanical system fundamentals</w:t>
            </w:r>
          </w:p>
        </w:tc>
        <w:tc>
          <w:tcPr>
            <w:tcW w:w="1178" w:type="dxa"/>
          </w:tcPr>
          <w:p w:rsidR="005A3B70" w:rsidRDefault="005A3B70" w:rsidP="005A3B70">
            <w:r>
              <w:t>X</w:t>
            </w:r>
          </w:p>
        </w:tc>
        <w:tc>
          <w:tcPr>
            <w:tcW w:w="523" w:type="dxa"/>
            <w:gridSpan w:val="2"/>
          </w:tcPr>
          <w:p w:rsidR="005A3B70" w:rsidRDefault="005A3B70" w:rsidP="005A3B70">
            <w:r>
              <w:t>X</w:t>
            </w:r>
          </w:p>
        </w:tc>
        <w:tc>
          <w:tcPr>
            <w:tcW w:w="731" w:type="dxa"/>
            <w:gridSpan w:val="2"/>
          </w:tcPr>
          <w:p w:rsidR="005A3B70" w:rsidRDefault="005A3B70" w:rsidP="005A3B70"/>
        </w:tc>
        <w:tc>
          <w:tcPr>
            <w:tcW w:w="627" w:type="dxa"/>
          </w:tcPr>
          <w:p w:rsidR="005A3B70" w:rsidRDefault="005A3B70" w:rsidP="005A3B70">
            <w:r>
              <w:t>X</w:t>
            </w:r>
          </w:p>
        </w:tc>
        <w:tc>
          <w:tcPr>
            <w:tcW w:w="627" w:type="dxa"/>
            <w:gridSpan w:val="2"/>
          </w:tcPr>
          <w:p w:rsidR="005A3B70" w:rsidRDefault="005A3B70" w:rsidP="005A3B70"/>
        </w:tc>
        <w:tc>
          <w:tcPr>
            <w:tcW w:w="396" w:type="dxa"/>
          </w:tcPr>
          <w:p w:rsidR="005A3B70" w:rsidRDefault="005A3B70" w:rsidP="005A3B70">
            <w:r>
              <w:t>X</w:t>
            </w:r>
          </w:p>
        </w:tc>
        <w:tc>
          <w:tcPr>
            <w:tcW w:w="858" w:type="dxa"/>
            <w:gridSpan w:val="2"/>
          </w:tcPr>
          <w:p w:rsidR="005A3B70" w:rsidRDefault="005A3B70" w:rsidP="005A3B70">
            <w:r>
              <w:t>X</w:t>
            </w:r>
          </w:p>
        </w:tc>
        <w:tc>
          <w:tcPr>
            <w:tcW w:w="627" w:type="dxa"/>
          </w:tcPr>
          <w:p w:rsidR="005A3B70" w:rsidRDefault="005A3B70" w:rsidP="005A3B70"/>
        </w:tc>
      </w:tr>
      <w:tr w:rsidR="005A3B70" w:rsidTr="00C53BB7">
        <w:tc>
          <w:tcPr>
            <w:tcW w:w="2073" w:type="dxa"/>
            <w:vMerge/>
            <w:shd w:val="pct70" w:color="auto" w:fill="auto"/>
          </w:tcPr>
          <w:p w:rsidR="005A3B70" w:rsidRPr="006B5C7B" w:rsidRDefault="005A3B70" w:rsidP="005A3B70">
            <w:pPr>
              <w:rPr>
                <w:b/>
                <w:color w:val="FFFFFF" w:themeColor="background1"/>
              </w:rPr>
            </w:pPr>
          </w:p>
        </w:tc>
        <w:tc>
          <w:tcPr>
            <w:tcW w:w="1891" w:type="dxa"/>
            <w:gridSpan w:val="4"/>
          </w:tcPr>
          <w:p w:rsidR="005A3B70" w:rsidRDefault="00DB1DCB" w:rsidP="00DB1DCB">
            <w:r>
              <w:t xml:space="preserve">Use and maintain workplace tools and equipment </w:t>
            </w:r>
          </w:p>
        </w:tc>
        <w:tc>
          <w:tcPr>
            <w:tcW w:w="1178" w:type="dxa"/>
          </w:tcPr>
          <w:p w:rsidR="005A3B70" w:rsidRDefault="005A3B70" w:rsidP="005A3B70">
            <w:r>
              <w:t>X</w:t>
            </w:r>
          </w:p>
        </w:tc>
        <w:tc>
          <w:tcPr>
            <w:tcW w:w="523" w:type="dxa"/>
            <w:gridSpan w:val="2"/>
          </w:tcPr>
          <w:p w:rsidR="005A3B70" w:rsidRDefault="005A3B70" w:rsidP="005A3B70">
            <w:r>
              <w:t>X</w:t>
            </w:r>
          </w:p>
        </w:tc>
        <w:tc>
          <w:tcPr>
            <w:tcW w:w="731" w:type="dxa"/>
            <w:gridSpan w:val="2"/>
          </w:tcPr>
          <w:p w:rsidR="005A3B70" w:rsidRDefault="005A3B70" w:rsidP="005A3B70"/>
        </w:tc>
        <w:tc>
          <w:tcPr>
            <w:tcW w:w="627" w:type="dxa"/>
          </w:tcPr>
          <w:p w:rsidR="005A3B70" w:rsidRDefault="005A3B70" w:rsidP="005A3B70">
            <w:r>
              <w:t>X</w:t>
            </w:r>
          </w:p>
        </w:tc>
        <w:tc>
          <w:tcPr>
            <w:tcW w:w="627" w:type="dxa"/>
            <w:gridSpan w:val="2"/>
          </w:tcPr>
          <w:p w:rsidR="005A3B70" w:rsidRDefault="005A3B70" w:rsidP="005A3B70"/>
        </w:tc>
        <w:tc>
          <w:tcPr>
            <w:tcW w:w="396" w:type="dxa"/>
          </w:tcPr>
          <w:p w:rsidR="005A3B70" w:rsidRDefault="005A3B70" w:rsidP="005A3B70">
            <w:r>
              <w:t>X</w:t>
            </w:r>
          </w:p>
        </w:tc>
        <w:tc>
          <w:tcPr>
            <w:tcW w:w="858" w:type="dxa"/>
            <w:gridSpan w:val="2"/>
          </w:tcPr>
          <w:p w:rsidR="005A3B70" w:rsidRDefault="005A3B70" w:rsidP="005A3B70">
            <w:r>
              <w:t>X</w:t>
            </w:r>
          </w:p>
        </w:tc>
        <w:tc>
          <w:tcPr>
            <w:tcW w:w="627" w:type="dxa"/>
          </w:tcPr>
          <w:p w:rsidR="005A3B70" w:rsidRDefault="005A3B70" w:rsidP="005A3B70"/>
        </w:tc>
      </w:tr>
      <w:tr w:rsidR="005A3B70" w:rsidTr="00C53BB7">
        <w:tc>
          <w:tcPr>
            <w:tcW w:w="2073" w:type="dxa"/>
            <w:vMerge/>
            <w:shd w:val="pct70" w:color="auto" w:fill="auto"/>
          </w:tcPr>
          <w:p w:rsidR="005A3B70" w:rsidRPr="006B5C7B" w:rsidRDefault="005A3B70" w:rsidP="005A3B70">
            <w:pPr>
              <w:rPr>
                <w:b/>
                <w:color w:val="FFFFFF" w:themeColor="background1"/>
              </w:rPr>
            </w:pPr>
          </w:p>
        </w:tc>
        <w:tc>
          <w:tcPr>
            <w:tcW w:w="1891" w:type="dxa"/>
            <w:gridSpan w:val="4"/>
          </w:tcPr>
          <w:p w:rsidR="005A3B70" w:rsidRPr="00DB1DCB" w:rsidRDefault="00241822" w:rsidP="005A3B70">
            <w:r>
              <w:t>Inspect and service batteries</w:t>
            </w:r>
          </w:p>
        </w:tc>
        <w:tc>
          <w:tcPr>
            <w:tcW w:w="1178" w:type="dxa"/>
          </w:tcPr>
          <w:p w:rsidR="005A3B70" w:rsidRDefault="005A3B70" w:rsidP="005A3B70">
            <w:r>
              <w:t>X</w:t>
            </w:r>
          </w:p>
        </w:tc>
        <w:tc>
          <w:tcPr>
            <w:tcW w:w="523" w:type="dxa"/>
            <w:gridSpan w:val="2"/>
          </w:tcPr>
          <w:p w:rsidR="005A3B70" w:rsidRDefault="005A3B70" w:rsidP="005A3B70">
            <w:r>
              <w:t>X</w:t>
            </w:r>
          </w:p>
        </w:tc>
        <w:tc>
          <w:tcPr>
            <w:tcW w:w="731" w:type="dxa"/>
            <w:gridSpan w:val="2"/>
          </w:tcPr>
          <w:p w:rsidR="005A3B70" w:rsidRDefault="005A3B70" w:rsidP="005A3B70"/>
        </w:tc>
        <w:tc>
          <w:tcPr>
            <w:tcW w:w="627" w:type="dxa"/>
          </w:tcPr>
          <w:p w:rsidR="005A3B70" w:rsidRDefault="005A3B70" w:rsidP="005A3B70">
            <w:r>
              <w:t>X</w:t>
            </w:r>
          </w:p>
        </w:tc>
        <w:tc>
          <w:tcPr>
            <w:tcW w:w="627" w:type="dxa"/>
            <w:gridSpan w:val="2"/>
          </w:tcPr>
          <w:p w:rsidR="005A3B70" w:rsidRDefault="005A3B70" w:rsidP="005A3B70"/>
        </w:tc>
        <w:tc>
          <w:tcPr>
            <w:tcW w:w="396" w:type="dxa"/>
          </w:tcPr>
          <w:p w:rsidR="005A3B70" w:rsidRDefault="005A3B70" w:rsidP="005A3B70">
            <w:r>
              <w:t>X</w:t>
            </w:r>
          </w:p>
        </w:tc>
        <w:tc>
          <w:tcPr>
            <w:tcW w:w="858" w:type="dxa"/>
            <w:gridSpan w:val="2"/>
          </w:tcPr>
          <w:p w:rsidR="005A3B70" w:rsidRDefault="005A3B70" w:rsidP="005A3B70">
            <w:r>
              <w:t>X</w:t>
            </w:r>
          </w:p>
        </w:tc>
        <w:tc>
          <w:tcPr>
            <w:tcW w:w="627" w:type="dxa"/>
          </w:tcPr>
          <w:p w:rsidR="005A3B70" w:rsidRDefault="005A3B70" w:rsidP="005A3B70"/>
        </w:tc>
      </w:tr>
      <w:tr w:rsidR="005A3B70" w:rsidTr="00C53BB7">
        <w:tc>
          <w:tcPr>
            <w:tcW w:w="2073" w:type="dxa"/>
            <w:shd w:val="pct70" w:color="auto" w:fill="auto"/>
          </w:tcPr>
          <w:p w:rsidR="005A3B70" w:rsidRPr="006B5C7B" w:rsidRDefault="005A3B70" w:rsidP="005A3B70">
            <w:pPr>
              <w:rPr>
                <w:b/>
                <w:color w:val="FFFFFF" w:themeColor="background1"/>
              </w:rPr>
            </w:pPr>
          </w:p>
        </w:tc>
        <w:tc>
          <w:tcPr>
            <w:tcW w:w="1891" w:type="dxa"/>
            <w:gridSpan w:val="4"/>
          </w:tcPr>
          <w:p w:rsidR="005A3B70" w:rsidRPr="00DB1DCB" w:rsidRDefault="00241822" w:rsidP="005A3B70">
            <w:r>
              <w:t>Carry out servicing operations</w:t>
            </w:r>
          </w:p>
        </w:tc>
        <w:tc>
          <w:tcPr>
            <w:tcW w:w="1178" w:type="dxa"/>
          </w:tcPr>
          <w:p w:rsidR="005A3B70" w:rsidRDefault="005A3B70" w:rsidP="005A3B70">
            <w:r>
              <w:t>X</w:t>
            </w:r>
          </w:p>
        </w:tc>
        <w:tc>
          <w:tcPr>
            <w:tcW w:w="523" w:type="dxa"/>
            <w:gridSpan w:val="2"/>
          </w:tcPr>
          <w:p w:rsidR="005A3B70" w:rsidRDefault="005A3B70" w:rsidP="005A3B70">
            <w:r>
              <w:t>X</w:t>
            </w:r>
          </w:p>
        </w:tc>
        <w:tc>
          <w:tcPr>
            <w:tcW w:w="731" w:type="dxa"/>
            <w:gridSpan w:val="2"/>
          </w:tcPr>
          <w:p w:rsidR="005A3B70" w:rsidRDefault="005A3B70" w:rsidP="005A3B70"/>
        </w:tc>
        <w:tc>
          <w:tcPr>
            <w:tcW w:w="627" w:type="dxa"/>
          </w:tcPr>
          <w:p w:rsidR="005A3B70" w:rsidRDefault="005A3B70" w:rsidP="005A3B70">
            <w:r>
              <w:t>X</w:t>
            </w:r>
          </w:p>
        </w:tc>
        <w:tc>
          <w:tcPr>
            <w:tcW w:w="627" w:type="dxa"/>
            <w:gridSpan w:val="2"/>
          </w:tcPr>
          <w:p w:rsidR="005A3B70" w:rsidRDefault="005A3B70" w:rsidP="005A3B70"/>
        </w:tc>
        <w:tc>
          <w:tcPr>
            <w:tcW w:w="396" w:type="dxa"/>
          </w:tcPr>
          <w:p w:rsidR="005A3B70" w:rsidRDefault="005A3B70" w:rsidP="005A3B70">
            <w:r>
              <w:t>X</w:t>
            </w:r>
          </w:p>
        </w:tc>
        <w:tc>
          <w:tcPr>
            <w:tcW w:w="858" w:type="dxa"/>
            <w:gridSpan w:val="2"/>
          </w:tcPr>
          <w:p w:rsidR="005A3B70" w:rsidRDefault="005A3B70" w:rsidP="005A3B70">
            <w:r>
              <w:t>X</w:t>
            </w:r>
          </w:p>
        </w:tc>
        <w:tc>
          <w:tcPr>
            <w:tcW w:w="627" w:type="dxa"/>
          </w:tcPr>
          <w:p w:rsidR="005A3B70" w:rsidRDefault="005A3B70" w:rsidP="005A3B70"/>
        </w:tc>
      </w:tr>
      <w:tr w:rsidR="005A3B70" w:rsidTr="00C53BB7">
        <w:tc>
          <w:tcPr>
            <w:tcW w:w="2073" w:type="dxa"/>
            <w:shd w:val="pct70" w:color="auto" w:fill="auto"/>
          </w:tcPr>
          <w:p w:rsidR="005A3B70" w:rsidRPr="006B5C7B" w:rsidRDefault="005A3B70" w:rsidP="005A3B70">
            <w:pPr>
              <w:rPr>
                <w:b/>
                <w:color w:val="FFFFFF" w:themeColor="background1"/>
              </w:rPr>
            </w:pPr>
          </w:p>
        </w:tc>
        <w:tc>
          <w:tcPr>
            <w:tcW w:w="1891" w:type="dxa"/>
            <w:gridSpan w:val="4"/>
          </w:tcPr>
          <w:p w:rsidR="005A3B70" w:rsidRPr="00DB1DCB" w:rsidRDefault="00241822" w:rsidP="005A3B70">
            <w:r>
              <w:t>Remove and tag steering, suspension and brake system components</w:t>
            </w:r>
          </w:p>
        </w:tc>
        <w:tc>
          <w:tcPr>
            <w:tcW w:w="1178" w:type="dxa"/>
          </w:tcPr>
          <w:p w:rsidR="005A3B70" w:rsidRDefault="005A3B70" w:rsidP="005A3B70">
            <w:r>
              <w:t>X</w:t>
            </w:r>
          </w:p>
        </w:tc>
        <w:tc>
          <w:tcPr>
            <w:tcW w:w="523" w:type="dxa"/>
            <w:gridSpan w:val="2"/>
          </w:tcPr>
          <w:p w:rsidR="005A3B70" w:rsidRDefault="005A3B70" w:rsidP="005A3B70">
            <w:r>
              <w:t>X</w:t>
            </w:r>
          </w:p>
        </w:tc>
        <w:tc>
          <w:tcPr>
            <w:tcW w:w="731" w:type="dxa"/>
            <w:gridSpan w:val="2"/>
          </w:tcPr>
          <w:p w:rsidR="005A3B70" w:rsidRDefault="005A3B70" w:rsidP="005A3B70"/>
        </w:tc>
        <w:tc>
          <w:tcPr>
            <w:tcW w:w="627" w:type="dxa"/>
          </w:tcPr>
          <w:p w:rsidR="005A3B70" w:rsidRDefault="005A3B70" w:rsidP="005A3B70">
            <w:r>
              <w:t>X</w:t>
            </w:r>
          </w:p>
        </w:tc>
        <w:tc>
          <w:tcPr>
            <w:tcW w:w="627" w:type="dxa"/>
            <w:gridSpan w:val="2"/>
          </w:tcPr>
          <w:p w:rsidR="005A3B70" w:rsidRDefault="005A3B70" w:rsidP="005A3B70"/>
        </w:tc>
        <w:tc>
          <w:tcPr>
            <w:tcW w:w="396" w:type="dxa"/>
          </w:tcPr>
          <w:p w:rsidR="005A3B70" w:rsidRDefault="005A3B70" w:rsidP="005A3B70">
            <w:r>
              <w:t>X</w:t>
            </w:r>
          </w:p>
        </w:tc>
        <w:tc>
          <w:tcPr>
            <w:tcW w:w="858" w:type="dxa"/>
            <w:gridSpan w:val="2"/>
          </w:tcPr>
          <w:p w:rsidR="005A3B70" w:rsidRDefault="005A3B70" w:rsidP="005A3B70">
            <w:r>
              <w:t>X</w:t>
            </w:r>
          </w:p>
        </w:tc>
        <w:tc>
          <w:tcPr>
            <w:tcW w:w="627" w:type="dxa"/>
          </w:tcPr>
          <w:p w:rsidR="005A3B70" w:rsidRDefault="005A3B70" w:rsidP="005A3B70"/>
        </w:tc>
      </w:tr>
      <w:tr w:rsidR="00C51A8E" w:rsidTr="00C53BB7">
        <w:tc>
          <w:tcPr>
            <w:tcW w:w="2073" w:type="dxa"/>
            <w:shd w:val="pct70" w:color="auto" w:fill="auto"/>
          </w:tcPr>
          <w:p w:rsidR="00C51A8E" w:rsidRPr="006B5C7B" w:rsidRDefault="00C51A8E" w:rsidP="005A3B70">
            <w:pPr>
              <w:rPr>
                <w:b/>
                <w:color w:val="FFFFFF" w:themeColor="background1"/>
              </w:rPr>
            </w:pPr>
          </w:p>
        </w:tc>
        <w:tc>
          <w:tcPr>
            <w:tcW w:w="1891" w:type="dxa"/>
            <w:gridSpan w:val="4"/>
          </w:tcPr>
          <w:p w:rsidR="00C51A8E" w:rsidRPr="00DB1DCB" w:rsidRDefault="00241822" w:rsidP="005A3B70">
            <w:r>
              <w:t>Select and use bearings, seals, gaskets, sealants and adhesives</w:t>
            </w:r>
          </w:p>
        </w:tc>
        <w:tc>
          <w:tcPr>
            <w:tcW w:w="1178" w:type="dxa"/>
          </w:tcPr>
          <w:p w:rsidR="00C51A8E" w:rsidRDefault="00C51A8E" w:rsidP="005A3B70">
            <w:r>
              <w:t>X</w:t>
            </w:r>
          </w:p>
        </w:tc>
        <w:tc>
          <w:tcPr>
            <w:tcW w:w="523" w:type="dxa"/>
            <w:gridSpan w:val="2"/>
          </w:tcPr>
          <w:p w:rsidR="00C51A8E" w:rsidRDefault="00C51A8E" w:rsidP="005A3B70">
            <w:r>
              <w:t>X</w:t>
            </w:r>
          </w:p>
        </w:tc>
        <w:tc>
          <w:tcPr>
            <w:tcW w:w="731" w:type="dxa"/>
            <w:gridSpan w:val="2"/>
          </w:tcPr>
          <w:p w:rsidR="00C51A8E" w:rsidRDefault="00C51A8E" w:rsidP="005A3B70"/>
        </w:tc>
        <w:tc>
          <w:tcPr>
            <w:tcW w:w="627" w:type="dxa"/>
          </w:tcPr>
          <w:p w:rsidR="00C51A8E" w:rsidRDefault="00C51A8E" w:rsidP="005A3B70">
            <w:r>
              <w:t>X</w:t>
            </w:r>
          </w:p>
        </w:tc>
        <w:tc>
          <w:tcPr>
            <w:tcW w:w="627" w:type="dxa"/>
            <w:gridSpan w:val="2"/>
          </w:tcPr>
          <w:p w:rsidR="00C51A8E" w:rsidRDefault="00C51A8E" w:rsidP="005A3B70"/>
        </w:tc>
        <w:tc>
          <w:tcPr>
            <w:tcW w:w="396" w:type="dxa"/>
          </w:tcPr>
          <w:p w:rsidR="00C51A8E" w:rsidRDefault="00C51A8E" w:rsidP="005A3B70">
            <w:r>
              <w:t>X</w:t>
            </w:r>
          </w:p>
        </w:tc>
        <w:tc>
          <w:tcPr>
            <w:tcW w:w="858" w:type="dxa"/>
            <w:gridSpan w:val="2"/>
          </w:tcPr>
          <w:p w:rsidR="00C51A8E" w:rsidRDefault="00C51A8E" w:rsidP="005A3B70">
            <w:r>
              <w:t>X</w:t>
            </w:r>
          </w:p>
        </w:tc>
        <w:tc>
          <w:tcPr>
            <w:tcW w:w="627" w:type="dxa"/>
          </w:tcPr>
          <w:p w:rsidR="00C51A8E" w:rsidRDefault="00C51A8E" w:rsidP="005A3B70"/>
        </w:tc>
      </w:tr>
      <w:tr w:rsidR="00DB1DCB" w:rsidTr="00C53BB7">
        <w:tc>
          <w:tcPr>
            <w:tcW w:w="2073" w:type="dxa"/>
            <w:shd w:val="pct70" w:color="auto" w:fill="auto"/>
          </w:tcPr>
          <w:p w:rsidR="00DB1DCB" w:rsidRPr="006B5C7B" w:rsidRDefault="00DB1DCB" w:rsidP="005A3B70">
            <w:pPr>
              <w:rPr>
                <w:b/>
                <w:color w:val="FFFFFF" w:themeColor="background1"/>
              </w:rPr>
            </w:pPr>
          </w:p>
        </w:tc>
        <w:tc>
          <w:tcPr>
            <w:tcW w:w="1891" w:type="dxa"/>
            <w:gridSpan w:val="4"/>
          </w:tcPr>
          <w:p w:rsidR="00DB1DCB" w:rsidRPr="00DB1DCB" w:rsidRDefault="00241822" w:rsidP="005A3B70">
            <w:r>
              <w:t>Balance wheels and tyres</w:t>
            </w:r>
          </w:p>
        </w:tc>
        <w:tc>
          <w:tcPr>
            <w:tcW w:w="1178" w:type="dxa"/>
          </w:tcPr>
          <w:p w:rsidR="00DB1DCB" w:rsidRDefault="00DB1DCB" w:rsidP="005A3B70">
            <w:r>
              <w:t>X</w:t>
            </w:r>
          </w:p>
        </w:tc>
        <w:tc>
          <w:tcPr>
            <w:tcW w:w="523" w:type="dxa"/>
            <w:gridSpan w:val="2"/>
          </w:tcPr>
          <w:p w:rsidR="00DB1DCB" w:rsidRDefault="00DB1DCB" w:rsidP="005A3B70">
            <w:r>
              <w:t>X</w:t>
            </w:r>
          </w:p>
        </w:tc>
        <w:tc>
          <w:tcPr>
            <w:tcW w:w="731" w:type="dxa"/>
            <w:gridSpan w:val="2"/>
          </w:tcPr>
          <w:p w:rsidR="00DB1DCB" w:rsidRDefault="00DB1DCB" w:rsidP="005A3B70"/>
        </w:tc>
        <w:tc>
          <w:tcPr>
            <w:tcW w:w="627" w:type="dxa"/>
          </w:tcPr>
          <w:p w:rsidR="00DB1DCB" w:rsidRDefault="00DB1DCB" w:rsidP="005A3B70">
            <w:r>
              <w:t>X</w:t>
            </w:r>
          </w:p>
        </w:tc>
        <w:tc>
          <w:tcPr>
            <w:tcW w:w="627" w:type="dxa"/>
            <w:gridSpan w:val="2"/>
          </w:tcPr>
          <w:p w:rsidR="00DB1DCB" w:rsidRDefault="00DB1DCB" w:rsidP="005A3B70"/>
        </w:tc>
        <w:tc>
          <w:tcPr>
            <w:tcW w:w="396" w:type="dxa"/>
          </w:tcPr>
          <w:p w:rsidR="00DB1DCB" w:rsidRDefault="00DB1DCB" w:rsidP="005A3B70">
            <w:r>
              <w:t>X</w:t>
            </w:r>
          </w:p>
        </w:tc>
        <w:tc>
          <w:tcPr>
            <w:tcW w:w="858" w:type="dxa"/>
            <w:gridSpan w:val="2"/>
          </w:tcPr>
          <w:p w:rsidR="00DB1DCB" w:rsidRDefault="00DB1DCB" w:rsidP="005A3B70">
            <w:r>
              <w:t>X</w:t>
            </w:r>
          </w:p>
        </w:tc>
        <w:tc>
          <w:tcPr>
            <w:tcW w:w="627" w:type="dxa"/>
          </w:tcPr>
          <w:p w:rsidR="00DB1DCB" w:rsidRDefault="00DB1DCB" w:rsidP="005A3B70"/>
        </w:tc>
      </w:tr>
      <w:tr w:rsidR="005A3B70" w:rsidTr="00B45777">
        <w:tc>
          <w:tcPr>
            <w:tcW w:w="2073" w:type="dxa"/>
            <w:shd w:val="pct70" w:color="auto" w:fill="auto"/>
          </w:tcPr>
          <w:p w:rsidR="005A3B70" w:rsidRPr="006B5C7B" w:rsidRDefault="005A3B70" w:rsidP="005A3B70">
            <w:pPr>
              <w:rPr>
                <w:b/>
                <w:color w:val="FFFFFF" w:themeColor="background1"/>
              </w:rPr>
            </w:pPr>
          </w:p>
        </w:tc>
        <w:tc>
          <w:tcPr>
            <w:tcW w:w="729" w:type="dxa"/>
          </w:tcPr>
          <w:p w:rsidR="005A3B70" w:rsidRPr="00415707" w:rsidRDefault="005A3B70" w:rsidP="005A3B70">
            <w:pPr>
              <w:rPr>
                <w:b/>
              </w:rPr>
            </w:pPr>
            <w:r w:rsidRPr="00415707">
              <w:rPr>
                <w:b/>
              </w:rPr>
              <w:t>KEY</w:t>
            </w:r>
          </w:p>
        </w:tc>
        <w:tc>
          <w:tcPr>
            <w:tcW w:w="6729" w:type="dxa"/>
            <w:gridSpan w:val="15"/>
          </w:tcPr>
          <w:p w:rsidR="005A3B70" w:rsidRDefault="005A3B70" w:rsidP="005A3B70">
            <w:r w:rsidRPr="00415707">
              <w:rPr>
                <w:b/>
              </w:rPr>
              <w:t>A</w:t>
            </w:r>
            <w:r>
              <w:t xml:space="preserve">  Demonstration</w:t>
            </w:r>
            <w:r>
              <w:tab/>
            </w:r>
            <w:r w:rsidRPr="00415707">
              <w:rPr>
                <w:b/>
              </w:rPr>
              <w:t>C</w:t>
            </w:r>
            <w:r>
              <w:t xml:space="preserve">  Interview</w:t>
            </w:r>
            <w:r>
              <w:tab/>
            </w:r>
            <w:r w:rsidRPr="00415707">
              <w:rPr>
                <w:b/>
              </w:rPr>
              <w:t xml:space="preserve">E </w:t>
            </w:r>
            <w:r>
              <w:t xml:space="preserve"> Role play</w:t>
            </w:r>
            <w:r>
              <w:tab/>
            </w:r>
            <w:r w:rsidRPr="00415707">
              <w:rPr>
                <w:b/>
              </w:rPr>
              <w:t>G</w:t>
            </w:r>
            <w:r>
              <w:t xml:space="preserve">  Written test</w:t>
            </w:r>
          </w:p>
          <w:p w:rsidR="005A3B70" w:rsidRDefault="005A3B70" w:rsidP="005A3B70">
            <w:r w:rsidRPr="00415707">
              <w:rPr>
                <w:b/>
              </w:rPr>
              <w:t xml:space="preserve">B </w:t>
            </w:r>
            <w:r>
              <w:t xml:space="preserve"> Questioning</w:t>
            </w:r>
            <w:r>
              <w:tab/>
            </w:r>
            <w:r>
              <w:tab/>
            </w:r>
            <w:r w:rsidRPr="00415707">
              <w:rPr>
                <w:b/>
              </w:rPr>
              <w:t>D</w:t>
            </w:r>
            <w:r>
              <w:t xml:space="preserve">  Scenario-</w:t>
            </w:r>
            <w:r>
              <w:tab/>
            </w:r>
            <w:r w:rsidRPr="00415707">
              <w:rPr>
                <w:b/>
              </w:rPr>
              <w:t>F</w:t>
            </w:r>
            <w:r>
              <w:t xml:space="preserve"> Case study</w:t>
            </w:r>
            <w:r>
              <w:tab/>
            </w:r>
            <w:r w:rsidRPr="00415707">
              <w:rPr>
                <w:b/>
              </w:rPr>
              <w:t>H</w:t>
            </w:r>
            <w:r>
              <w:t xml:space="preserve">  Critical </w:t>
            </w:r>
          </w:p>
          <w:p w:rsidR="005A3B70" w:rsidRDefault="005A3B70" w:rsidP="005A3B70">
            <w:r>
              <w:tab/>
            </w:r>
            <w:r>
              <w:tab/>
            </w:r>
            <w:r>
              <w:tab/>
              <w:t>problem solving</w:t>
            </w:r>
            <w:r>
              <w:tab/>
              <w:t xml:space="preserve">  - fault finding</w:t>
            </w:r>
            <w:r>
              <w:tab/>
              <w:t xml:space="preserve"> incident report</w:t>
            </w:r>
          </w:p>
        </w:tc>
      </w:tr>
      <w:tr w:rsidR="005A3B70" w:rsidTr="00B45777">
        <w:tc>
          <w:tcPr>
            <w:tcW w:w="2073" w:type="dxa"/>
            <w:shd w:val="pct70" w:color="auto" w:fill="auto"/>
          </w:tcPr>
          <w:p w:rsidR="005A3B70" w:rsidRPr="006B5C7B" w:rsidRDefault="005A3B70" w:rsidP="005A3B70">
            <w:pPr>
              <w:rPr>
                <w:b/>
                <w:color w:val="FFFFFF" w:themeColor="background1"/>
              </w:rPr>
            </w:pPr>
          </w:p>
        </w:tc>
        <w:tc>
          <w:tcPr>
            <w:tcW w:w="7458" w:type="dxa"/>
            <w:gridSpan w:val="16"/>
            <w:tcBorders>
              <w:bottom w:val="single" w:sz="4" w:space="0" w:color="auto"/>
            </w:tcBorders>
          </w:tcPr>
          <w:p w:rsidR="005A3B70" w:rsidRPr="00415707" w:rsidRDefault="005A3B70" w:rsidP="005A3B70">
            <w:pPr>
              <w:rPr>
                <w:b/>
              </w:rPr>
            </w:pPr>
            <w:r w:rsidRPr="00415707">
              <w:rPr>
                <w:b/>
              </w:rPr>
              <w:t>Schedule</w:t>
            </w:r>
          </w:p>
          <w:p w:rsidR="005A3B70" w:rsidRDefault="005A3B70" w:rsidP="00870215">
            <w:r>
              <w:t xml:space="preserve">The training program is conducted over a </w:t>
            </w:r>
            <w:r w:rsidR="00870215">
              <w:t>six</w:t>
            </w:r>
            <w:r>
              <w:t xml:space="preserve"> (</w:t>
            </w:r>
            <w:r w:rsidR="00870215">
              <w:t>6</w:t>
            </w:r>
            <w:r>
              <w:t xml:space="preserve">) month period </w:t>
            </w:r>
            <w:r w:rsidR="00870215">
              <w:t>one day a week</w:t>
            </w:r>
            <w:r>
              <w:t>. The structure below shows the recommended enrolment pattern for unit delivery.</w:t>
            </w:r>
          </w:p>
        </w:tc>
      </w:tr>
      <w:tr w:rsidR="005A3B70" w:rsidTr="002D1CC4">
        <w:tc>
          <w:tcPr>
            <w:tcW w:w="2073" w:type="dxa"/>
            <w:shd w:val="pct70" w:color="auto" w:fill="auto"/>
          </w:tcPr>
          <w:p w:rsidR="005A3B70" w:rsidRPr="006B5C7B" w:rsidRDefault="005A3B70" w:rsidP="005A3B70">
            <w:pPr>
              <w:rPr>
                <w:b/>
                <w:color w:val="FFFFFF" w:themeColor="background1"/>
              </w:rPr>
            </w:pPr>
          </w:p>
        </w:tc>
        <w:tc>
          <w:tcPr>
            <w:tcW w:w="1891" w:type="dxa"/>
            <w:gridSpan w:val="4"/>
            <w:shd w:val="pct10" w:color="auto" w:fill="auto"/>
          </w:tcPr>
          <w:p w:rsidR="005A3B70" w:rsidRPr="00415707" w:rsidRDefault="005A3B70" w:rsidP="005A3B70">
            <w:pPr>
              <w:rPr>
                <w:b/>
              </w:rPr>
            </w:pPr>
            <w:r>
              <w:rPr>
                <w:b/>
              </w:rPr>
              <w:t>Month</w:t>
            </w:r>
          </w:p>
        </w:tc>
        <w:tc>
          <w:tcPr>
            <w:tcW w:w="5567" w:type="dxa"/>
            <w:gridSpan w:val="12"/>
            <w:shd w:val="pct10" w:color="auto" w:fill="auto"/>
          </w:tcPr>
          <w:p w:rsidR="005A3B70" w:rsidRPr="00415707" w:rsidRDefault="005A3B70" w:rsidP="005A3B70">
            <w:pPr>
              <w:rPr>
                <w:b/>
              </w:rPr>
            </w:pPr>
            <w:r w:rsidRPr="00415707">
              <w:rPr>
                <w:b/>
              </w:rPr>
              <w:t>Program structure</w:t>
            </w:r>
          </w:p>
        </w:tc>
      </w:tr>
      <w:tr w:rsidR="005A3B70" w:rsidTr="002D1CC4">
        <w:tc>
          <w:tcPr>
            <w:tcW w:w="2073" w:type="dxa"/>
            <w:shd w:val="pct70" w:color="auto" w:fill="auto"/>
          </w:tcPr>
          <w:p w:rsidR="005A3B70" w:rsidRPr="006B5C7B" w:rsidRDefault="005A3B70" w:rsidP="005A3B70">
            <w:pPr>
              <w:rPr>
                <w:b/>
                <w:color w:val="FFFFFF" w:themeColor="background1"/>
              </w:rPr>
            </w:pPr>
          </w:p>
        </w:tc>
        <w:tc>
          <w:tcPr>
            <w:tcW w:w="1891" w:type="dxa"/>
            <w:gridSpan w:val="4"/>
          </w:tcPr>
          <w:p w:rsidR="005A3B70" w:rsidRDefault="005A3B70" w:rsidP="005A3B70">
            <w:r>
              <w:t>1</w:t>
            </w:r>
          </w:p>
        </w:tc>
        <w:tc>
          <w:tcPr>
            <w:tcW w:w="2240" w:type="dxa"/>
            <w:gridSpan w:val="4"/>
          </w:tcPr>
          <w:p w:rsidR="005A3B70" w:rsidRDefault="00870215" w:rsidP="005A3B70">
            <w:r>
              <w:t>AURAEA2002</w:t>
            </w:r>
          </w:p>
          <w:p w:rsidR="00870215" w:rsidRDefault="00870215" w:rsidP="005A3B70"/>
          <w:p w:rsidR="00870215" w:rsidRDefault="00870215" w:rsidP="005A3B70"/>
          <w:p w:rsidR="00870215" w:rsidRDefault="00870215" w:rsidP="005A3B70">
            <w:r>
              <w:t>AURASA2002</w:t>
            </w:r>
          </w:p>
        </w:tc>
        <w:tc>
          <w:tcPr>
            <w:tcW w:w="3327" w:type="dxa"/>
            <w:gridSpan w:val="8"/>
          </w:tcPr>
          <w:p w:rsidR="005A3B70" w:rsidRDefault="00870215" w:rsidP="005A3B70">
            <w:r>
              <w:t>Apply environmental and sustainability best practice in an automotive workplace</w:t>
            </w:r>
          </w:p>
          <w:p w:rsidR="00870215" w:rsidRDefault="00870215" w:rsidP="005A3B70">
            <w:r>
              <w:t>Apply safe working practices in an automotive workplace</w:t>
            </w:r>
          </w:p>
        </w:tc>
      </w:tr>
      <w:tr w:rsidR="005A3B70" w:rsidTr="002D1CC4">
        <w:tc>
          <w:tcPr>
            <w:tcW w:w="2073" w:type="dxa"/>
            <w:shd w:val="pct70" w:color="auto" w:fill="auto"/>
          </w:tcPr>
          <w:p w:rsidR="005A3B70" w:rsidRPr="006B5C7B" w:rsidRDefault="005A3B70" w:rsidP="005A3B70">
            <w:pPr>
              <w:rPr>
                <w:b/>
                <w:color w:val="FFFFFF" w:themeColor="background1"/>
              </w:rPr>
            </w:pPr>
          </w:p>
        </w:tc>
        <w:tc>
          <w:tcPr>
            <w:tcW w:w="1891" w:type="dxa"/>
            <w:gridSpan w:val="4"/>
          </w:tcPr>
          <w:p w:rsidR="005A3B70" w:rsidRDefault="005A3B70" w:rsidP="005A3B70">
            <w:r>
              <w:t>2</w:t>
            </w:r>
          </w:p>
        </w:tc>
        <w:tc>
          <w:tcPr>
            <w:tcW w:w="2240" w:type="dxa"/>
            <w:gridSpan w:val="4"/>
          </w:tcPr>
          <w:p w:rsidR="00870215" w:rsidRDefault="00870215" w:rsidP="00870215">
            <w:r>
              <w:t>AURAFA2003</w:t>
            </w:r>
          </w:p>
          <w:p w:rsidR="00870215" w:rsidRDefault="00870215" w:rsidP="00870215"/>
          <w:p w:rsidR="005A3B70" w:rsidRPr="00123359" w:rsidRDefault="00870215" w:rsidP="00870215">
            <w:r>
              <w:t>AURAFA2004</w:t>
            </w:r>
          </w:p>
        </w:tc>
        <w:tc>
          <w:tcPr>
            <w:tcW w:w="3327" w:type="dxa"/>
            <w:gridSpan w:val="8"/>
          </w:tcPr>
          <w:p w:rsidR="00870215" w:rsidRDefault="00870215" w:rsidP="00870215">
            <w:r>
              <w:t>Communicate effectively in an automotive workplace</w:t>
            </w:r>
          </w:p>
          <w:p w:rsidR="005A3B70" w:rsidRPr="00123359" w:rsidRDefault="00870215" w:rsidP="00870215">
            <w:r>
              <w:t>Solve routine problems in an automotive workplace</w:t>
            </w:r>
          </w:p>
        </w:tc>
      </w:tr>
      <w:tr w:rsidR="005A3B70" w:rsidTr="002D1CC4">
        <w:tc>
          <w:tcPr>
            <w:tcW w:w="2073" w:type="dxa"/>
            <w:shd w:val="pct70" w:color="auto" w:fill="auto"/>
          </w:tcPr>
          <w:p w:rsidR="005A3B70" w:rsidRPr="006B5C7B" w:rsidRDefault="005A3B70" w:rsidP="005A3B70">
            <w:pPr>
              <w:rPr>
                <w:b/>
                <w:color w:val="FFFFFF" w:themeColor="background1"/>
              </w:rPr>
            </w:pPr>
          </w:p>
        </w:tc>
        <w:tc>
          <w:tcPr>
            <w:tcW w:w="1891" w:type="dxa"/>
            <w:gridSpan w:val="4"/>
          </w:tcPr>
          <w:p w:rsidR="005A3B70" w:rsidRDefault="005A3B70" w:rsidP="005A3B70">
            <w:r>
              <w:t>3</w:t>
            </w:r>
          </w:p>
        </w:tc>
        <w:tc>
          <w:tcPr>
            <w:tcW w:w="2240" w:type="dxa"/>
            <w:gridSpan w:val="4"/>
          </w:tcPr>
          <w:p w:rsidR="005A3B70" w:rsidRDefault="00870215" w:rsidP="005A3B70">
            <w:r>
              <w:t>AURETR1003</w:t>
            </w:r>
          </w:p>
          <w:p w:rsidR="00870215" w:rsidRDefault="00870215" w:rsidP="005A3B70"/>
          <w:p w:rsidR="00870215" w:rsidRDefault="00241822" w:rsidP="005A3B70">
            <w:r>
              <w:t>AURETR2015</w:t>
            </w:r>
          </w:p>
        </w:tc>
        <w:tc>
          <w:tcPr>
            <w:tcW w:w="3327" w:type="dxa"/>
            <w:gridSpan w:val="8"/>
          </w:tcPr>
          <w:p w:rsidR="005A3B70" w:rsidRDefault="00870215" w:rsidP="005A3B70">
            <w:r>
              <w:t>Apply automotive electrical system fundamentals</w:t>
            </w:r>
          </w:p>
          <w:p w:rsidR="00241822" w:rsidRDefault="00241822" w:rsidP="005A3B70">
            <w:r>
              <w:t>Inspect and service batteries</w:t>
            </w:r>
          </w:p>
        </w:tc>
      </w:tr>
      <w:tr w:rsidR="005A3B70" w:rsidTr="002D1CC4">
        <w:tc>
          <w:tcPr>
            <w:tcW w:w="2073" w:type="dxa"/>
            <w:shd w:val="pct70" w:color="auto" w:fill="auto"/>
          </w:tcPr>
          <w:p w:rsidR="005A3B70" w:rsidRPr="006B5C7B" w:rsidRDefault="005A3B70" w:rsidP="005A3B70">
            <w:pPr>
              <w:rPr>
                <w:b/>
                <w:color w:val="FFFFFF" w:themeColor="background1"/>
              </w:rPr>
            </w:pPr>
          </w:p>
        </w:tc>
        <w:tc>
          <w:tcPr>
            <w:tcW w:w="1891" w:type="dxa"/>
            <w:gridSpan w:val="4"/>
          </w:tcPr>
          <w:p w:rsidR="005A3B70" w:rsidRDefault="005A3B70" w:rsidP="005A3B70">
            <w:r>
              <w:t>4</w:t>
            </w:r>
          </w:p>
        </w:tc>
        <w:tc>
          <w:tcPr>
            <w:tcW w:w="2240" w:type="dxa"/>
            <w:gridSpan w:val="4"/>
          </w:tcPr>
          <w:p w:rsidR="00870215" w:rsidRDefault="00870215" w:rsidP="00870215">
            <w:r>
              <w:t>AURLTA101</w:t>
            </w:r>
          </w:p>
          <w:p w:rsidR="00870215" w:rsidRDefault="00870215" w:rsidP="00870215"/>
          <w:p w:rsidR="005A3B70" w:rsidRDefault="00870215" w:rsidP="00870215">
            <w:r>
              <w:t>AURTTK2002</w:t>
            </w:r>
          </w:p>
        </w:tc>
        <w:tc>
          <w:tcPr>
            <w:tcW w:w="3327" w:type="dxa"/>
            <w:gridSpan w:val="8"/>
          </w:tcPr>
          <w:p w:rsidR="00870215" w:rsidRDefault="00870215" w:rsidP="00870215">
            <w:r>
              <w:t>Apply automotive mechanical system fundamentals</w:t>
            </w:r>
          </w:p>
          <w:p w:rsidR="005A3B70" w:rsidRDefault="00870215" w:rsidP="00870215">
            <w:r>
              <w:t>Use and maintain workplace tools and equipment</w:t>
            </w:r>
          </w:p>
        </w:tc>
      </w:tr>
      <w:tr w:rsidR="005A3B70" w:rsidTr="00241822">
        <w:tc>
          <w:tcPr>
            <w:tcW w:w="2073" w:type="dxa"/>
            <w:shd w:val="pct70" w:color="auto" w:fill="auto"/>
          </w:tcPr>
          <w:p w:rsidR="005A3B70" w:rsidRPr="006B5C7B" w:rsidRDefault="005A3B70" w:rsidP="005A3B70">
            <w:pPr>
              <w:rPr>
                <w:b/>
                <w:color w:val="FFFFFF" w:themeColor="background1"/>
              </w:rPr>
            </w:pPr>
          </w:p>
        </w:tc>
        <w:tc>
          <w:tcPr>
            <w:tcW w:w="1891" w:type="dxa"/>
            <w:gridSpan w:val="4"/>
          </w:tcPr>
          <w:p w:rsidR="005A3B70" w:rsidRDefault="005A3B70" w:rsidP="005A3B70">
            <w:r>
              <w:t>5</w:t>
            </w:r>
          </w:p>
        </w:tc>
        <w:tc>
          <w:tcPr>
            <w:tcW w:w="2240" w:type="dxa"/>
            <w:gridSpan w:val="4"/>
            <w:shd w:val="clear" w:color="auto" w:fill="auto"/>
          </w:tcPr>
          <w:p w:rsidR="00870215" w:rsidRPr="00241822" w:rsidRDefault="00241822" w:rsidP="005A3B70">
            <w:r w:rsidRPr="00241822">
              <w:t>AURTTA2004</w:t>
            </w:r>
          </w:p>
          <w:p w:rsidR="00241822" w:rsidRPr="00241822" w:rsidRDefault="00241822" w:rsidP="005A3B70">
            <w:r w:rsidRPr="00241822">
              <w:t>AURTTA1001</w:t>
            </w:r>
          </w:p>
          <w:p w:rsidR="00241822" w:rsidRPr="00870215" w:rsidRDefault="00241822" w:rsidP="005A3B70">
            <w:pPr>
              <w:rPr>
                <w:highlight w:val="yellow"/>
              </w:rPr>
            </w:pPr>
          </w:p>
        </w:tc>
        <w:tc>
          <w:tcPr>
            <w:tcW w:w="3327" w:type="dxa"/>
            <w:gridSpan w:val="8"/>
          </w:tcPr>
          <w:p w:rsidR="005A3B70" w:rsidRDefault="00241822" w:rsidP="005A3B70">
            <w:r>
              <w:t>Carry out servicing operations</w:t>
            </w:r>
          </w:p>
          <w:p w:rsidR="00241822" w:rsidRDefault="00241822" w:rsidP="005A3B70">
            <w:r>
              <w:t>Remove and tag steering, suspension and brake system components</w:t>
            </w:r>
          </w:p>
        </w:tc>
      </w:tr>
      <w:tr w:rsidR="005A3B70" w:rsidTr="002D1CC4">
        <w:tc>
          <w:tcPr>
            <w:tcW w:w="2073" w:type="dxa"/>
            <w:shd w:val="pct70" w:color="auto" w:fill="auto"/>
          </w:tcPr>
          <w:p w:rsidR="005A3B70" w:rsidRPr="006B5C7B" w:rsidRDefault="005A3B70" w:rsidP="005A3B70">
            <w:pPr>
              <w:rPr>
                <w:b/>
                <w:color w:val="FFFFFF" w:themeColor="background1"/>
              </w:rPr>
            </w:pPr>
          </w:p>
        </w:tc>
        <w:tc>
          <w:tcPr>
            <w:tcW w:w="1891" w:type="dxa"/>
            <w:gridSpan w:val="4"/>
          </w:tcPr>
          <w:p w:rsidR="005A3B70" w:rsidRDefault="005A3B70" w:rsidP="005A3B70">
            <w:r>
              <w:t>6</w:t>
            </w:r>
          </w:p>
        </w:tc>
        <w:tc>
          <w:tcPr>
            <w:tcW w:w="2240" w:type="dxa"/>
            <w:gridSpan w:val="4"/>
          </w:tcPr>
          <w:p w:rsidR="005A3B70" w:rsidRDefault="00241822" w:rsidP="005A3B70">
            <w:r>
              <w:t>AUR</w:t>
            </w:r>
            <w:r w:rsidR="000C41D6">
              <w:t>TTA2005</w:t>
            </w:r>
          </w:p>
          <w:p w:rsidR="000C41D6" w:rsidRDefault="000C41D6" w:rsidP="005A3B70"/>
          <w:p w:rsidR="000C41D6" w:rsidRPr="00870215" w:rsidRDefault="000C41D6" w:rsidP="005A3B70">
            <w:pPr>
              <w:rPr>
                <w:highlight w:val="yellow"/>
              </w:rPr>
            </w:pPr>
            <w:r>
              <w:t>AURTTJ2001</w:t>
            </w:r>
          </w:p>
        </w:tc>
        <w:tc>
          <w:tcPr>
            <w:tcW w:w="3327" w:type="dxa"/>
            <w:gridSpan w:val="8"/>
          </w:tcPr>
          <w:p w:rsidR="005A3B70" w:rsidRDefault="000C41D6" w:rsidP="005A3B70">
            <w:r>
              <w:t>Select and use bearings, seals, gaskets, sealants and adhesives</w:t>
            </w:r>
          </w:p>
          <w:p w:rsidR="000C41D6" w:rsidRDefault="000C41D6" w:rsidP="005A3B70">
            <w:r>
              <w:t>Balance wheels and tyres</w:t>
            </w:r>
          </w:p>
        </w:tc>
      </w:tr>
      <w:tr w:rsidR="005A3B70" w:rsidTr="00FE76D7">
        <w:tc>
          <w:tcPr>
            <w:tcW w:w="2073" w:type="dxa"/>
            <w:shd w:val="pct70" w:color="auto" w:fill="auto"/>
          </w:tcPr>
          <w:p w:rsidR="005A3B70" w:rsidRPr="006B5C7B" w:rsidRDefault="005A3B70" w:rsidP="005A3B70">
            <w:pPr>
              <w:rPr>
                <w:b/>
                <w:color w:val="FFFFFF" w:themeColor="background1"/>
              </w:rPr>
            </w:pPr>
            <w:r>
              <w:rPr>
                <w:b/>
                <w:color w:val="FFFFFF" w:themeColor="background1"/>
              </w:rPr>
              <w:t>Delivery and assessment staff</w:t>
            </w:r>
          </w:p>
        </w:tc>
        <w:tc>
          <w:tcPr>
            <w:tcW w:w="1863" w:type="dxa"/>
            <w:gridSpan w:val="2"/>
            <w:shd w:val="pct10" w:color="auto" w:fill="auto"/>
          </w:tcPr>
          <w:p w:rsidR="005A3B70" w:rsidRPr="00B45777" w:rsidRDefault="005A3B70" w:rsidP="005A3B70">
            <w:pPr>
              <w:rPr>
                <w:b/>
                <w:sz w:val="20"/>
                <w:szCs w:val="20"/>
              </w:rPr>
            </w:pPr>
            <w:r w:rsidRPr="00B45777">
              <w:rPr>
                <w:b/>
                <w:sz w:val="20"/>
                <w:szCs w:val="20"/>
              </w:rPr>
              <w:t>Program area</w:t>
            </w:r>
          </w:p>
        </w:tc>
        <w:tc>
          <w:tcPr>
            <w:tcW w:w="1304" w:type="dxa"/>
            <w:gridSpan w:val="4"/>
            <w:shd w:val="pct10" w:color="auto" w:fill="auto"/>
          </w:tcPr>
          <w:p w:rsidR="005A3B70" w:rsidRPr="00B45777" w:rsidRDefault="005A3B70" w:rsidP="005A3B70">
            <w:pPr>
              <w:rPr>
                <w:b/>
                <w:sz w:val="20"/>
                <w:szCs w:val="20"/>
              </w:rPr>
            </w:pPr>
            <w:r w:rsidRPr="00B45777">
              <w:rPr>
                <w:b/>
                <w:sz w:val="20"/>
                <w:szCs w:val="20"/>
              </w:rPr>
              <w:t>Staff</w:t>
            </w:r>
          </w:p>
        </w:tc>
        <w:tc>
          <w:tcPr>
            <w:tcW w:w="2381" w:type="dxa"/>
            <w:gridSpan w:val="5"/>
            <w:shd w:val="pct10" w:color="auto" w:fill="auto"/>
          </w:tcPr>
          <w:p w:rsidR="005A3B70" w:rsidRPr="00B45777" w:rsidRDefault="005A3B70" w:rsidP="005A3B70">
            <w:pPr>
              <w:rPr>
                <w:b/>
                <w:sz w:val="20"/>
                <w:szCs w:val="20"/>
              </w:rPr>
            </w:pPr>
            <w:r w:rsidRPr="00B45777">
              <w:rPr>
                <w:b/>
                <w:sz w:val="20"/>
                <w:szCs w:val="20"/>
              </w:rPr>
              <w:t>Delivery/ Assessment</w:t>
            </w:r>
          </w:p>
        </w:tc>
        <w:tc>
          <w:tcPr>
            <w:tcW w:w="1910" w:type="dxa"/>
            <w:gridSpan w:val="5"/>
            <w:shd w:val="pct10" w:color="auto" w:fill="auto"/>
          </w:tcPr>
          <w:p w:rsidR="005A3B70" w:rsidRDefault="005A3B70" w:rsidP="005A3B70">
            <w:pPr>
              <w:rPr>
                <w:b/>
                <w:sz w:val="20"/>
                <w:szCs w:val="20"/>
              </w:rPr>
            </w:pPr>
            <w:r w:rsidRPr="00B45777">
              <w:rPr>
                <w:b/>
                <w:sz w:val="20"/>
                <w:szCs w:val="20"/>
              </w:rPr>
              <w:t>Competencies of staff</w:t>
            </w:r>
          </w:p>
          <w:p w:rsidR="00FD4837" w:rsidRDefault="00FD4837" w:rsidP="005A3B70">
            <w:pPr>
              <w:rPr>
                <w:b/>
                <w:sz w:val="20"/>
                <w:szCs w:val="20"/>
              </w:rPr>
            </w:pPr>
            <w:r>
              <w:rPr>
                <w:b/>
                <w:sz w:val="20"/>
                <w:szCs w:val="20"/>
              </w:rPr>
              <w:t>(</w:t>
            </w:r>
            <w:hyperlink r:id="rId8" w:history="1">
              <w:r w:rsidRPr="00FD4837">
                <w:rPr>
                  <w:rStyle w:val="Hyperlink"/>
                  <w:b/>
                  <w:sz w:val="20"/>
                  <w:szCs w:val="20"/>
                </w:rPr>
                <w:t>Training Matrix</w:t>
              </w:r>
            </w:hyperlink>
            <w:r>
              <w:rPr>
                <w:b/>
                <w:sz w:val="20"/>
                <w:szCs w:val="20"/>
              </w:rPr>
              <w:t>)</w:t>
            </w:r>
          </w:p>
          <w:p w:rsidR="00FD4837" w:rsidRPr="00B45777" w:rsidRDefault="00FD4837" w:rsidP="005A3B70">
            <w:pPr>
              <w:rPr>
                <w:b/>
                <w:sz w:val="20"/>
                <w:szCs w:val="20"/>
              </w:rPr>
            </w:pPr>
          </w:p>
        </w:tc>
      </w:tr>
      <w:tr w:rsidR="005A3B70" w:rsidTr="00FE76D7">
        <w:tc>
          <w:tcPr>
            <w:tcW w:w="2073" w:type="dxa"/>
            <w:shd w:val="pct70" w:color="auto" w:fill="auto"/>
          </w:tcPr>
          <w:p w:rsidR="005A3B70" w:rsidRPr="006B5C7B" w:rsidRDefault="005A3B70" w:rsidP="005A3B70">
            <w:pPr>
              <w:rPr>
                <w:b/>
                <w:color w:val="FFFFFF" w:themeColor="background1"/>
              </w:rPr>
            </w:pPr>
          </w:p>
        </w:tc>
        <w:tc>
          <w:tcPr>
            <w:tcW w:w="1863" w:type="dxa"/>
            <w:gridSpan w:val="2"/>
            <w:shd w:val="pct10" w:color="auto" w:fill="auto"/>
          </w:tcPr>
          <w:p w:rsidR="005A3B70" w:rsidRPr="00B45777" w:rsidRDefault="005A3B70" w:rsidP="005A3B70">
            <w:pPr>
              <w:rPr>
                <w:b/>
                <w:sz w:val="20"/>
                <w:szCs w:val="20"/>
              </w:rPr>
            </w:pPr>
          </w:p>
        </w:tc>
        <w:tc>
          <w:tcPr>
            <w:tcW w:w="1304" w:type="dxa"/>
            <w:gridSpan w:val="4"/>
            <w:shd w:val="pct10" w:color="auto" w:fill="auto"/>
          </w:tcPr>
          <w:p w:rsidR="005A3B70" w:rsidRPr="00B45777" w:rsidRDefault="005A3B70" w:rsidP="005A3B70">
            <w:pPr>
              <w:rPr>
                <w:b/>
                <w:sz w:val="20"/>
                <w:szCs w:val="20"/>
              </w:rPr>
            </w:pPr>
          </w:p>
        </w:tc>
        <w:tc>
          <w:tcPr>
            <w:tcW w:w="2381" w:type="dxa"/>
            <w:gridSpan w:val="5"/>
            <w:shd w:val="pct10" w:color="auto" w:fill="auto"/>
          </w:tcPr>
          <w:p w:rsidR="005A3B70" w:rsidRPr="00B45777" w:rsidRDefault="005A3B70" w:rsidP="005A3B70">
            <w:pPr>
              <w:rPr>
                <w:b/>
                <w:sz w:val="20"/>
                <w:szCs w:val="20"/>
              </w:rPr>
            </w:pPr>
          </w:p>
        </w:tc>
        <w:tc>
          <w:tcPr>
            <w:tcW w:w="1134" w:type="dxa"/>
            <w:gridSpan w:val="3"/>
            <w:shd w:val="pct10" w:color="auto" w:fill="auto"/>
          </w:tcPr>
          <w:p w:rsidR="005A3B70" w:rsidRPr="00B45777" w:rsidRDefault="005A3B70" w:rsidP="005A3B70">
            <w:pPr>
              <w:rPr>
                <w:b/>
                <w:sz w:val="20"/>
                <w:szCs w:val="20"/>
              </w:rPr>
            </w:pPr>
            <w:r w:rsidRPr="00B45777">
              <w:rPr>
                <w:b/>
                <w:sz w:val="20"/>
                <w:szCs w:val="20"/>
              </w:rPr>
              <w:t>Technical</w:t>
            </w:r>
          </w:p>
        </w:tc>
        <w:tc>
          <w:tcPr>
            <w:tcW w:w="776" w:type="dxa"/>
            <w:gridSpan w:val="2"/>
            <w:shd w:val="pct10" w:color="auto" w:fill="auto"/>
          </w:tcPr>
          <w:p w:rsidR="005A3B70" w:rsidRPr="00B45777" w:rsidRDefault="005A3B70" w:rsidP="005A3B70">
            <w:pPr>
              <w:rPr>
                <w:b/>
                <w:sz w:val="20"/>
                <w:szCs w:val="20"/>
              </w:rPr>
            </w:pPr>
            <w:r w:rsidRPr="00B45777">
              <w:rPr>
                <w:b/>
                <w:sz w:val="20"/>
                <w:szCs w:val="20"/>
              </w:rPr>
              <w:t>Assess</w:t>
            </w:r>
          </w:p>
        </w:tc>
      </w:tr>
      <w:tr w:rsidR="005A3B70" w:rsidTr="00FE76D7">
        <w:tc>
          <w:tcPr>
            <w:tcW w:w="2073" w:type="dxa"/>
            <w:shd w:val="pct70" w:color="auto" w:fill="auto"/>
          </w:tcPr>
          <w:p w:rsidR="005A3B70" w:rsidRPr="006B5C7B" w:rsidRDefault="005A3B70" w:rsidP="005A3B70">
            <w:pPr>
              <w:rPr>
                <w:b/>
                <w:color w:val="FFFFFF" w:themeColor="background1"/>
              </w:rPr>
            </w:pPr>
          </w:p>
        </w:tc>
        <w:tc>
          <w:tcPr>
            <w:tcW w:w="1863" w:type="dxa"/>
            <w:gridSpan w:val="2"/>
          </w:tcPr>
          <w:p w:rsidR="005A3B70" w:rsidRDefault="005A3B70" w:rsidP="00D42DA8">
            <w:r>
              <w:t>Cert I</w:t>
            </w:r>
            <w:r w:rsidR="00D42DA8">
              <w:t>I</w:t>
            </w:r>
            <w:r>
              <w:t xml:space="preserve"> in </w:t>
            </w:r>
            <w:r w:rsidR="00D42DA8">
              <w:t>Automotive vocational Preparation</w:t>
            </w:r>
          </w:p>
        </w:tc>
        <w:tc>
          <w:tcPr>
            <w:tcW w:w="1304" w:type="dxa"/>
            <w:gridSpan w:val="4"/>
          </w:tcPr>
          <w:p w:rsidR="005A3B70" w:rsidRDefault="00D42DA8" w:rsidP="005A3B70">
            <w:r>
              <w:t>David Trenaman</w:t>
            </w:r>
          </w:p>
        </w:tc>
        <w:tc>
          <w:tcPr>
            <w:tcW w:w="2381" w:type="dxa"/>
            <w:gridSpan w:val="5"/>
          </w:tcPr>
          <w:p w:rsidR="005A3B70" w:rsidRDefault="005A3B70" w:rsidP="005A3B70">
            <w:r>
              <w:t>D&amp;A</w:t>
            </w:r>
          </w:p>
        </w:tc>
        <w:tc>
          <w:tcPr>
            <w:tcW w:w="1134" w:type="dxa"/>
            <w:gridSpan w:val="3"/>
          </w:tcPr>
          <w:p w:rsidR="005A3B70" w:rsidRDefault="00497A75" w:rsidP="005A3B70">
            <w:r>
              <w:t>X</w:t>
            </w:r>
          </w:p>
        </w:tc>
        <w:tc>
          <w:tcPr>
            <w:tcW w:w="776" w:type="dxa"/>
            <w:gridSpan w:val="2"/>
          </w:tcPr>
          <w:p w:rsidR="005A3B70" w:rsidRDefault="00497A75" w:rsidP="005A3B70">
            <w:r>
              <w:t>X</w:t>
            </w:r>
          </w:p>
        </w:tc>
      </w:tr>
      <w:tr w:rsidR="005A3B70" w:rsidTr="00F878E5">
        <w:tc>
          <w:tcPr>
            <w:tcW w:w="2073" w:type="dxa"/>
            <w:shd w:val="pct70" w:color="auto" w:fill="auto"/>
          </w:tcPr>
          <w:p w:rsidR="005A3B70" w:rsidRPr="00B45777" w:rsidRDefault="005A3B70" w:rsidP="005A3B70">
            <w:pPr>
              <w:rPr>
                <w:color w:val="FFFFFF" w:themeColor="background1"/>
              </w:rPr>
            </w:pPr>
            <w:r>
              <w:rPr>
                <w:b/>
                <w:color w:val="FFFFFF" w:themeColor="background1"/>
              </w:rPr>
              <w:t xml:space="preserve">Infrastructure requirements </w:t>
            </w:r>
            <w:r>
              <w:rPr>
                <w:color w:val="FFFFFF" w:themeColor="background1"/>
              </w:rPr>
              <w:t>(A tick indicates that the RTO has the required infrastructure.)</w:t>
            </w:r>
          </w:p>
        </w:tc>
        <w:tc>
          <w:tcPr>
            <w:tcW w:w="7458" w:type="dxa"/>
            <w:gridSpan w:val="16"/>
          </w:tcPr>
          <w:p w:rsidR="005A3B70" w:rsidRDefault="005A3B70" w:rsidP="005A3B70">
            <w:pPr>
              <w:pStyle w:val="ListParagraph"/>
              <w:numPr>
                <w:ilvl w:val="0"/>
                <w:numId w:val="3"/>
              </w:numPr>
            </w:pPr>
            <w:r>
              <w:t>All staff (including full time, part time and casual staff) involved in the delivery and assessment of this qualification, have direct access to the current version of the relevant Training Package, including the appropriate units of competency, assessment guidelines and qualification structure.</w:t>
            </w:r>
          </w:p>
          <w:p w:rsidR="005A3B70" w:rsidRDefault="005A3B70" w:rsidP="005A3B70">
            <w:pPr>
              <w:pStyle w:val="ListParagraph"/>
              <w:numPr>
                <w:ilvl w:val="0"/>
                <w:numId w:val="3"/>
              </w:numPr>
            </w:pPr>
            <w:r>
              <w:t>All staff (including full time, part time and casual staff) involved in delivering the program have access to trainer, assessor and candidate support materials relevant to their areas of delivery and assessment.</w:t>
            </w:r>
          </w:p>
          <w:p w:rsidR="005A3B70" w:rsidRDefault="005A3B70" w:rsidP="005A3B70">
            <w:pPr>
              <w:pStyle w:val="ListParagraph"/>
              <w:numPr>
                <w:ilvl w:val="0"/>
                <w:numId w:val="3"/>
              </w:numPr>
            </w:pPr>
            <w:r>
              <w:lastRenderedPageBreak/>
              <w:t>All assessors have access to print and electronic copies of the assessment tools used in this program.</w:t>
            </w:r>
          </w:p>
          <w:p w:rsidR="005A3B70" w:rsidRDefault="005A3B70" w:rsidP="005A3B70">
            <w:pPr>
              <w:pStyle w:val="ListParagraph"/>
              <w:numPr>
                <w:ilvl w:val="0"/>
                <w:numId w:val="3"/>
              </w:numPr>
            </w:pPr>
            <w:r>
              <w:t>All assessors have access to print and electronic copies of the assessment tools used in this program.</w:t>
            </w:r>
          </w:p>
          <w:p w:rsidR="005A3B70" w:rsidRDefault="005A3B70" w:rsidP="005A3B70">
            <w:pPr>
              <w:pStyle w:val="ListParagraph"/>
              <w:numPr>
                <w:ilvl w:val="0"/>
                <w:numId w:val="3"/>
              </w:numPr>
            </w:pPr>
            <w:r>
              <w:t>The RTO has access to staff and training/assessment resources to meet the requirements of candidates with special needs and has an assessment process that incorporates reasonable adjustment procedures.</w:t>
            </w:r>
          </w:p>
          <w:p w:rsidR="00EC0DA6" w:rsidRDefault="005A3B70" w:rsidP="00FD4837">
            <w:pPr>
              <w:pStyle w:val="ListParagraph"/>
              <w:numPr>
                <w:ilvl w:val="0"/>
                <w:numId w:val="3"/>
              </w:numPr>
            </w:pPr>
            <w:r>
              <w:t xml:space="preserve">The RTO has reviewed the equipment and facility requirements for the unit of competency and guarantees it has access to the equipment needed to implement the program. These include a suitable training venue; computer and internet access; simulated small business resources for financial components if required; VET industry information; latest materials and research on </w:t>
            </w:r>
            <w:r w:rsidR="00A13DBE">
              <w:t>Construction</w:t>
            </w:r>
            <w:r>
              <w:t>.</w:t>
            </w:r>
            <w:r w:rsidR="00FD4837">
              <w:t xml:space="preserve"> </w:t>
            </w:r>
          </w:p>
          <w:p w:rsidR="005A3B70" w:rsidRDefault="00F25BDE" w:rsidP="00EC0DA6">
            <w:pPr>
              <w:pStyle w:val="ListParagraph"/>
              <w:numPr>
                <w:ilvl w:val="0"/>
                <w:numId w:val="3"/>
              </w:numPr>
            </w:pPr>
            <w:hyperlink r:id="rId9" w:history="1">
              <w:r w:rsidR="00EC0DA6" w:rsidRPr="00EC0DA6">
                <w:rPr>
                  <w:rStyle w:val="Hyperlink"/>
                </w:rPr>
                <w:t>R</w:t>
              </w:r>
              <w:r w:rsidR="00FD4837" w:rsidRPr="00EC0DA6">
                <w:rPr>
                  <w:rStyle w:val="Hyperlink"/>
                </w:rPr>
                <w:t>esource register</w:t>
              </w:r>
            </w:hyperlink>
          </w:p>
        </w:tc>
      </w:tr>
      <w:tr w:rsidR="005A3B70" w:rsidTr="00F878E5">
        <w:tc>
          <w:tcPr>
            <w:tcW w:w="2073" w:type="dxa"/>
            <w:shd w:val="pct70" w:color="auto" w:fill="auto"/>
          </w:tcPr>
          <w:p w:rsidR="005A3B70" w:rsidRPr="006B5C7B" w:rsidRDefault="005A3B70" w:rsidP="005A3B70">
            <w:pPr>
              <w:rPr>
                <w:b/>
                <w:color w:val="FFFFFF" w:themeColor="background1"/>
              </w:rPr>
            </w:pPr>
            <w:r>
              <w:rPr>
                <w:b/>
                <w:color w:val="FFFFFF" w:themeColor="background1"/>
              </w:rPr>
              <w:lastRenderedPageBreak/>
              <w:t xml:space="preserve">Pathways </w:t>
            </w:r>
          </w:p>
        </w:tc>
        <w:tc>
          <w:tcPr>
            <w:tcW w:w="7458" w:type="dxa"/>
            <w:gridSpan w:val="16"/>
          </w:tcPr>
          <w:p w:rsidR="005E2A64" w:rsidRPr="005E2A64" w:rsidRDefault="005E2A64" w:rsidP="005E2A64">
            <w:pPr>
              <w:keepNext/>
              <w:keepLines/>
              <w:spacing w:before="120" w:after="120"/>
              <w:contextualSpacing/>
              <w:rPr>
                <w:rFonts w:ascii="Times New Roman" w:eastAsia="Times New Roman" w:hAnsi="Times New Roman" w:cs="Times New Roman"/>
                <w:sz w:val="24"/>
              </w:rPr>
            </w:pPr>
            <w:r w:rsidRPr="005E2A64">
              <w:rPr>
                <w:rFonts w:ascii="Times New Roman" w:eastAsia="Times New Roman" w:hAnsi="Times New Roman" w:cs="Times New Roman"/>
                <w:b/>
                <w:sz w:val="24"/>
              </w:rPr>
              <w:t>Pathways into the qualification</w:t>
            </w:r>
          </w:p>
          <w:p w:rsidR="005E2A64" w:rsidRPr="005E2A64" w:rsidRDefault="005E2A64" w:rsidP="005E2A64">
            <w:pPr>
              <w:keepNext/>
              <w:keepLines/>
              <w:spacing w:before="120" w:after="120"/>
              <w:contextualSpacing/>
              <w:rPr>
                <w:rFonts w:ascii="Times New Roman" w:eastAsia="Times New Roman" w:hAnsi="Times New Roman" w:cs="Times New Roman"/>
                <w:sz w:val="24"/>
              </w:rPr>
            </w:pPr>
            <w:r w:rsidRPr="005E2A64">
              <w:rPr>
                <w:rFonts w:ascii="Times New Roman" w:eastAsia="Times New Roman" w:hAnsi="Times New Roman" w:cs="Times New Roman"/>
                <w:sz w:val="24"/>
              </w:rPr>
              <w:t>Credit may be granted towards this qualification by those who have completed AUR10112 Certificate I in Automotive Vocational Preparation or other relevant qualifications.</w:t>
            </w:r>
          </w:p>
          <w:p w:rsidR="005E2A64" w:rsidRPr="005E2A64" w:rsidRDefault="005E2A64" w:rsidP="005E2A64">
            <w:pPr>
              <w:keepNext/>
              <w:keepLines/>
              <w:spacing w:before="120" w:after="120"/>
              <w:contextualSpacing/>
              <w:rPr>
                <w:rFonts w:ascii="Times New Roman" w:eastAsia="Times New Roman" w:hAnsi="Times New Roman" w:cs="Times New Roman"/>
                <w:sz w:val="24"/>
              </w:rPr>
            </w:pPr>
          </w:p>
          <w:p w:rsidR="005E2A64" w:rsidRPr="005E2A64" w:rsidRDefault="005E2A64" w:rsidP="005E2A64">
            <w:pPr>
              <w:keepNext/>
              <w:keepLines/>
              <w:spacing w:before="120" w:after="120"/>
              <w:contextualSpacing/>
              <w:rPr>
                <w:rFonts w:ascii="Times New Roman" w:eastAsia="Times New Roman" w:hAnsi="Times New Roman" w:cs="Times New Roman"/>
                <w:sz w:val="24"/>
              </w:rPr>
            </w:pPr>
            <w:r w:rsidRPr="005E2A64">
              <w:rPr>
                <w:rFonts w:ascii="Times New Roman" w:eastAsia="Times New Roman" w:hAnsi="Times New Roman" w:cs="Times New Roman"/>
                <w:b/>
                <w:sz w:val="24"/>
              </w:rPr>
              <w:t xml:space="preserve">Pathways from the qualification </w:t>
            </w:r>
          </w:p>
          <w:p w:rsidR="005E2A64" w:rsidRPr="005E2A64" w:rsidRDefault="005E2A64" w:rsidP="005E2A64">
            <w:pPr>
              <w:keepNext/>
              <w:keepLines/>
              <w:spacing w:before="120" w:after="120"/>
              <w:contextualSpacing/>
              <w:rPr>
                <w:rFonts w:ascii="Times New Roman" w:eastAsia="Times New Roman" w:hAnsi="Times New Roman" w:cs="Times New Roman"/>
                <w:sz w:val="24"/>
              </w:rPr>
            </w:pPr>
            <w:r w:rsidRPr="005E2A64">
              <w:rPr>
                <w:rFonts w:ascii="Times New Roman" w:eastAsia="Times New Roman" w:hAnsi="Times New Roman" w:cs="Times New Roman"/>
                <w:sz w:val="24"/>
              </w:rPr>
              <w:t>Further training pathways from this qualification include AUR12 Training Package Certificate III qualifications or other relevant qualifications.</w:t>
            </w:r>
          </w:p>
          <w:p w:rsidR="005A3B70" w:rsidRDefault="005A3B70" w:rsidP="005A3B70"/>
        </w:tc>
      </w:tr>
      <w:tr w:rsidR="005A3B70" w:rsidRPr="001E2B91" w:rsidTr="002D1CC4">
        <w:tc>
          <w:tcPr>
            <w:tcW w:w="3964" w:type="dxa"/>
            <w:gridSpan w:val="5"/>
            <w:tcBorders>
              <w:bottom w:val="single" w:sz="4" w:space="0" w:color="auto"/>
            </w:tcBorders>
            <w:shd w:val="pct10" w:color="auto" w:fill="auto"/>
          </w:tcPr>
          <w:p w:rsidR="005A3B70" w:rsidRPr="001E2B91" w:rsidRDefault="005A3B70" w:rsidP="005A3B70">
            <w:pPr>
              <w:rPr>
                <w:b/>
              </w:rPr>
            </w:pPr>
            <w:r w:rsidRPr="001E2B91">
              <w:rPr>
                <w:b/>
              </w:rPr>
              <w:t>TYPE OF EVIDENCE</w:t>
            </w:r>
          </w:p>
          <w:p w:rsidR="005A3B70" w:rsidRPr="00B276CF" w:rsidRDefault="005A3B70" w:rsidP="005A3B70">
            <w:pPr>
              <w:rPr>
                <w:sz w:val="18"/>
                <w:szCs w:val="18"/>
              </w:rPr>
            </w:pPr>
            <w:r w:rsidRPr="00B276CF">
              <w:rPr>
                <w:sz w:val="18"/>
                <w:szCs w:val="18"/>
              </w:rPr>
              <w:t>(Note: delete any information in this table not required by your organisation.)</w:t>
            </w:r>
          </w:p>
        </w:tc>
        <w:tc>
          <w:tcPr>
            <w:tcW w:w="1178" w:type="dxa"/>
            <w:tcBorders>
              <w:bottom w:val="single" w:sz="4" w:space="0" w:color="auto"/>
            </w:tcBorders>
            <w:shd w:val="pct10" w:color="auto" w:fill="auto"/>
          </w:tcPr>
          <w:p w:rsidR="005A3B70" w:rsidRPr="001E2B91" w:rsidRDefault="005A3B70" w:rsidP="005A3B70">
            <w:pPr>
              <w:rPr>
                <w:b/>
              </w:rPr>
            </w:pPr>
            <w:r w:rsidRPr="001E2B91">
              <w:rPr>
                <w:b/>
              </w:rPr>
              <w:t>YES</w:t>
            </w:r>
          </w:p>
        </w:tc>
        <w:tc>
          <w:tcPr>
            <w:tcW w:w="4389" w:type="dxa"/>
            <w:gridSpan w:val="11"/>
            <w:tcBorders>
              <w:bottom w:val="single" w:sz="4" w:space="0" w:color="auto"/>
            </w:tcBorders>
            <w:shd w:val="pct10" w:color="auto" w:fill="auto"/>
          </w:tcPr>
          <w:p w:rsidR="005A3B70" w:rsidRPr="001E2B91" w:rsidRDefault="005A3B70" w:rsidP="005A3B70">
            <w:pPr>
              <w:rPr>
                <w:b/>
              </w:rPr>
            </w:pPr>
            <w:r w:rsidRPr="001E2B91">
              <w:rPr>
                <w:b/>
              </w:rPr>
              <w:t>LOCATION OF EVIDENCE</w:t>
            </w:r>
          </w:p>
        </w:tc>
      </w:tr>
      <w:tr w:rsidR="005A3B70" w:rsidRPr="00B276CF" w:rsidTr="00B276CF">
        <w:tc>
          <w:tcPr>
            <w:tcW w:w="9531" w:type="dxa"/>
            <w:gridSpan w:val="17"/>
            <w:shd w:val="pct75" w:color="auto" w:fill="auto"/>
          </w:tcPr>
          <w:p w:rsidR="005A3B70" w:rsidRPr="00B276CF" w:rsidRDefault="005A3B70" w:rsidP="005A3B70">
            <w:pPr>
              <w:rPr>
                <w:b/>
                <w:color w:val="FFFFFF" w:themeColor="background1"/>
              </w:rPr>
            </w:pPr>
            <w:r w:rsidRPr="00B276CF">
              <w:rPr>
                <w:b/>
                <w:color w:val="FFFFFF" w:themeColor="background1"/>
              </w:rPr>
              <w:t>CLIENT NEEDS</w:t>
            </w:r>
          </w:p>
        </w:tc>
      </w:tr>
      <w:tr w:rsidR="005A3B70" w:rsidRPr="001E2B91" w:rsidTr="002D1CC4">
        <w:tc>
          <w:tcPr>
            <w:tcW w:w="3964" w:type="dxa"/>
            <w:gridSpan w:val="5"/>
            <w:shd w:val="clear" w:color="auto" w:fill="auto"/>
          </w:tcPr>
          <w:p w:rsidR="005A3B70" w:rsidRPr="001E2B91" w:rsidRDefault="005A3B70" w:rsidP="005A3B70">
            <w:r>
              <w:t>Surveys, research reports, statistical information on needs of client groups</w:t>
            </w:r>
          </w:p>
        </w:tc>
        <w:tc>
          <w:tcPr>
            <w:tcW w:w="1178" w:type="dxa"/>
            <w:shd w:val="clear" w:color="auto" w:fill="auto"/>
          </w:tcPr>
          <w:p w:rsidR="005A3B70" w:rsidRPr="001E2B91" w:rsidRDefault="005A3B70" w:rsidP="005A3B70">
            <w:r>
              <w:t>YES</w:t>
            </w:r>
          </w:p>
        </w:tc>
        <w:tc>
          <w:tcPr>
            <w:tcW w:w="4389" w:type="dxa"/>
            <w:gridSpan w:val="11"/>
            <w:shd w:val="clear" w:color="auto" w:fill="auto"/>
          </w:tcPr>
          <w:p w:rsidR="005A3B70" w:rsidRPr="001E2B91" w:rsidRDefault="005A3B70" w:rsidP="005A3B70">
            <w:r>
              <w:t>Client surveys are to be issued annually to ensure that material meets the needs of industry groups</w:t>
            </w:r>
          </w:p>
        </w:tc>
      </w:tr>
      <w:tr w:rsidR="005A3B70" w:rsidRPr="001E2B91" w:rsidTr="002D1CC4">
        <w:tc>
          <w:tcPr>
            <w:tcW w:w="3964" w:type="dxa"/>
            <w:gridSpan w:val="5"/>
            <w:shd w:val="clear" w:color="auto" w:fill="auto"/>
          </w:tcPr>
          <w:p w:rsidR="005A3B70" w:rsidRPr="001E2B91" w:rsidRDefault="005A3B70" w:rsidP="005A3B70">
            <w:r>
              <w:t>Customised delivery and assessment strategies to meet client needs</w:t>
            </w:r>
          </w:p>
        </w:tc>
        <w:tc>
          <w:tcPr>
            <w:tcW w:w="1178" w:type="dxa"/>
            <w:shd w:val="clear" w:color="auto" w:fill="auto"/>
          </w:tcPr>
          <w:p w:rsidR="005A3B70" w:rsidRPr="001E2B91" w:rsidRDefault="005A3B70" w:rsidP="005A3B70">
            <w:r>
              <w:t>YES</w:t>
            </w:r>
          </w:p>
        </w:tc>
        <w:tc>
          <w:tcPr>
            <w:tcW w:w="4389" w:type="dxa"/>
            <w:gridSpan w:val="11"/>
            <w:shd w:val="clear" w:color="auto" w:fill="auto"/>
          </w:tcPr>
          <w:p w:rsidR="005A3B70" w:rsidRPr="001E2B91" w:rsidRDefault="005A3B70" w:rsidP="005A3B70">
            <w:r>
              <w:t>As per the Learning and Assessment Strategy, each program delivered is customised to meet client needs and their individual work environment.</w:t>
            </w:r>
          </w:p>
        </w:tc>
      </w:tr>
      <w:tr w:rsidR="004A1396" w:rsidRPr="001E2B91" w:rsidTr="002D1CC4">
        <w:tc>
          <w:tcPr>
            <w:tcW w:w="3964" w:type="dxa"/>
            <w:gridSpan w:val="5"/>
            <w:shd w:val="clear" w:color="auto" w:fill="auto"/>
          </w:tcPr>
          <w:p w:rsidR="004A1396" w:rsidRPr="009029B6" w:rsidRDefault="004A1396" w:rsidP="004A1396">
            <w:pPr>
              <w:rPr>
                <w:rFonts w:eastAsiaTheme="minorEastAsia"/>
                <w:lang w:eastAsia="en-AU"/>
              </w:rPr>
            </w:pPr>
            <w:r w:rsidRPr="009029B6">
              <w:rPr>
                <w:rFonts w:eastAsiaTheme="minorEastAsia"/>
                <w:b/>
                <w:lang w:eastAsia="en-AU"/>
              </w:rPr>
              <w:t>Support services:</w:t>
            </w:r>
            <w:r w:rsidRPr="009029B6">
              <w:rPr>
                <w:rFonts w:eastAsiaTheme="minorEastAsia"/>
                <w:lang w:eastAsia="en-AU"/>
              </w:rPr>
              <w:t xml:space="preserve"> As a minimum requirement under the Standards for RTO’s 2015, support ought to include:</w:t>
            </w:r>
          </w:p>
          <w:p w:rsidR="004A1396" w:rsidRPr="009029B6" w:rsidRDefault="004A1396" w:rsidP="004A1396">
            <w:pPr>
              <w:numPr>
                <w:ilvl w:val="0"/>
                <w:numId w:val="8"/>
              </w:numPr>
              <w:contextualSpacing/>
              <w:rPr>
                <w:rFonts w:eastAsiaTheme="minorEastAsia"/>
                <w:lang w:eastAsia="en-AU"/>
              </w:rPr>
            </w:pPr>
            <w:r w:rsidRPr="009029B6">
              <w:rPr>
                <w:rFonts w:eastAsiaTheme="minorEastAsia"/>
                <w:lang w:eastAsia="en-AU"/>
              </w:rPr>
              <w:t xml:space="preserve">Identifying particular </w:t>
            </w:r>
            <w:r w:rsidRPr="00FE5609">
              <w:rPr>
                <w:rFonts w:eastAsiaTheme="minorEastAsia"/>
                <w:lang w:eastAsia="en-AU"/>
              </w:rPr>
              <w:t>requirements</w:t>
            </w:r>
            <w:r w:rsidRPr="009029B6">
              <w:rPr>
                <w:rFonts w:eastAsiaTheme="minorEastAsia"/>
                <w:lang w:eastAsia="en-AU"/>
              </w:rPr>
              <w:t xml:space="preserve"> (such as literacy, numeracy, English language or physical </w:t>
            </w:r>
            <w:r w:rsidRPr="00FE5609">
              <w:rPr>
                <w:rFonts w:eastAsiaTheme="minorEastAsia"/>
                <w:lang w:eastAsia="en-AU"/>
              </w:rPr>
              <w:t>capabilities</w:t>
            </w:r>
            <w:r w:rsidRPr="009029B6">
              <w:rPr>
                <w:rFonts w:eastAsiaTheme="minorEastAsia"/>
                <w:lang w:eastAsia="en-AU"/>
              </w:rPr>
              <w:t xml:space="preserve">) </w:t>
            </w:r>
            <w:r>
              <w:rPr>
                <w:rFonts w:eastAsiaTheme="minorEastAsia"/>
                <w:lang w:eastAsia="en-AU"/>
              </w:rPr>
              <w:t>students</w:t>
            </w:r>
            <w:r w:rsidRPr="009029B6">
              <w:rPr>
                <w:rFonts w:eastAsiaTheme="minorEastAsia"/>
                <w:lang w:eastAsia="en-AU"/>
              </w:rPr>
              <w:t xml:space="preserve"> would need to complete each course, and</w:t>
            </w:r>
          </w:p>
          <w:p w:rsidR="004A1396" w:rsidRPr="009029B6" w:rsidRDefault="004A1396" w:rsidP="004A1396">
            <w:pPr>
              <w:numPr>
                <w:ilvl w:val="0"/>
                <w:numId w:val="8"/>
              </w:numPr>
              <w:contextualSpacing/>
              <w:rPr>
                <w:rFonts w:eastAsiaTheme="minorEastAsia"/>
                <w:lang w:eastAsia="en-AU"/>
              </w:rPr>
            </w:pPr>
            <w:r w:rsidRPr="009029B6">
              <w:rPr>
                <w:rFonts w:eastAsiaTheme="minorEastAsia"/>
                <w:lang w:eastAsia="en-AU"/>
              </w:rPr>
              <w:t xml:space="preserve">Developing strategies to make support available where gaps are </w:t>
            </w:r>
            <w:r w:rsidRPr="00FE5609">
              <w:rPr>
                <w:rFonts w:eastAsiaTheme="minorEastAsia"/>
                <w:lang w:eastAsia="en-AU"/>
              </w:rPr>
              <w:t>identified</w:t>
            </w:r>
          </w:p>
          <w:p w:rsidR="00590A30" w:rsidRDefault="004A1396" w:rsidP="004A1396">
            <w:pPr>
              <w:rPr>
                <w:rFonts w:eastAsiaTheme="minorEastAsia"/>
                <w:lang w:eastAsia="en-AU"/>
              </w:rPr>
            </w:pPr>
            <w:r w:rsidRPr="009029B6">
              <w:rPr>
                <w:rFonts w:eastAsiaTheme="minorEastAsia"/>
                <w:lang w:eastAsia="en-AU"/>
              </w:rPr>
              <w:t xml:space="preserve">All </w:t>
            </w:r>
            <w:r>
              <w:rPr>
                <w:rFonts w:eastAsiaTheme="minorEastAsia"/>
                <w:lang w:eastAsia="en-AU"/>
              </w:rPr>
              <w:t>students</w:t>
            </w:r>
            <w:r w:rsidRPr="009029B6">
              <w:rPr>
                <w:rFonts w:eastAsiaTheme="minorEastAsia"/>
                <w:lang w:eastAsia="en-AU"/>
              </w:rPr>
              <w:t xml:space="preserve"> will be tested for these aspects via </w:t>
            </w:r>
            <w:r w:rsidRPr="00590A30">
              <w:rPr>
                <w:rFonts w:eastAsiaTheme="minorEastAsia"/>
                <w:lang w:eastAsia="en-AU"/>
              </w:rPr>
              <w:t>an online/written</w:t>
            </w:r>
            <w:r w:rsidRPr="009029B6">
              <w:rPr>
                <w:rFonts w:eastAsiaTheme="minorEastAsia"/>
                <w:lang w:eastAsia="en-AU"/>
              </w:rPr>
              <w:t xml:space="preserve"> LLN test upon registration.  </w:t>
            </w:r>
          </w:p>
          <w:p w:rsidR="00590A30" w:rsidRPr="00590A30" w:rsidRDefault="00F25BDE" w:rsidP="00590A30">
            <w:pPr>
              <w:rPr>
                <w:rFonts w:ascii="Calibri" w:eastAsia="Calibri" w:hAnsi="Calibri" w:cs="Times New Roman"/>
                <w:lang w:eastAsia="en-AU"/>
              </w:rPr>
            </w:pPr>
            <w:hyperlink r:id="rId10" w:history="1">
              <w:r w:rsidR="00590A30" w:rsidRPr="00590A30">
                <w:rPr>
                  <w:rFonts w:ascii="Calibri" w:eastAsia="Calibri" w:hAnsi="Calibri" w:cs="Times New Roman"/>
                  <w:color w:val="0000FF"/>
                  <w:u w:val="single"/>
                  <w:lang w:eastAsia="en-AU"/>
                </w:rPr>
                <w:t>http://lln.safework.com.au/</w:t>
              </w:r>
            </w:hyperlink>
          </w:p>
          <w:p w:rsidR="004A1396" w:rsidRPr="009029B6" w:rsidRDefault="004A1396" w:rsidP="004A1396">
            <w:pPr>
              <w:rPr>
                <w:rFonts w:eastAsiaTheme="minorEastAsia"/>
                <w:lang w:eastAsia="en-AU"/>
              </w:rPr>
            </w:pPr>
            <w:r w:rsidRPr="009029B6">
              <w:rPr>
                <w:rFonts w:eastAsiaTheme="minorEastAsia"/>
                <w:lang w:eastAsia="en-AU"/>
              </w:rPr>
              <w:t>Trainers/Assessors will evaluate the test results in line with ACSF level requirements and recommend LLN support where necessary.</w:t>
            </w:r>
          </w:p>
          <w:p w:rsidR="004A1396" w:rsidRDefault="004A1396" w:rsidP="004A1396">
            <w:r w:rsidRPr="00FE5609">
              <w:rPr>
                <w:rFonts w:eastAsiaTheme="minorEastAsia"/>
                <w:lang w:eastAsia="en-AU"/>
              </w:rPr>
              <w:t>DGT engages the support of an LLN specialist to ensure</w:t>
            </w:r>
            <w:r>
              <w:rPr>
                <w:rFonts w:eastAsiaTheme="minorEastAsia"/>
                <w:lang w:eastAsia="en-AU"/>
              </w:rPr>
              <w:t xml:space="preserve"> students’</w:t>
            </w:r>
            <w:r w:rsidRPr="00FE5609">
              <w:rPr>
                <w:rFonts w:eastAsiaTheme="minorEastAsia"/>
                <w:lang w:eastAsia="en-AU"/>
              </w:rPr>
              <w:t xml:space="preserve"> needs are met.</w:t>
            </w:r>
          </w:p>
        </w:tc>
        <w:tc>
          <w:tcPr>
            <w:tcW w:w="1178" w:type="dxa"/>
            <w:shd w:val="clear" w:color="auto" w:fill="auto"/>
          </w:tcPr>
          <w:p w:rsidR="004A1396" w:rsidRPr="001E2B91" w:rsidRDefault="004A1396" w:rsidP="004A1396"/>
        </w:tc>
        <w:tc>
          <w:tcPr>
            <w:tcW w:w="4389" w:type="dxa"/>
            <w:gridSpan w:val="11"/>
            <w:shd w:val="clear" w:color="auto" w:fill="auto"/>
          </w:tcPr>
          <w:p w:rsidR="004A1396" w:rsidRPr="001A48B6" w:rsidRDefault="00F25BDE" w:rsidP="004A1396">
            <w:pPr>
              <w:rPr>
                <w:rFonts w:eastAsiaTheme="minorEastAsia"/>
                <w:lang w:eastAsia="en-AU"/>
              </w:rPr>
            </w:pPr>
            <w:hyperlink r:id="rId11" w:history="1">
              <w:r w:rsidR="004A1396" w:rsidRPr="001A48B6">
                <w:rPr>
                  <w:rStyle w:val="Hyperlink"/>
                  <w:rFonts w:eastAsiaTheme="minorEastAsia"/>
                  <w:lang w:eastAsia="en-AU"/>
                </w:rPr>
                <w:t>LLN test</w:t>
              </w:r>
            </w:hyperlink>
          </w:p>
          <w:p w:rsidR="004A1396" w:rsidRPr="00FE5609" w:rsidRDefault="004A1396" w:rsidP="00EC0DA6">
            <w:pPr>
              <w:rPr>
                <w:highlight w:val="yellow"/>
              </w:rPr>
            </w:pPr>
          </w:p>
        </w:tc>
      </w:tr>
      <w:tr w:rsidR="004A1396" w:rsidRPr="00B276CF" w:rsidTr="00F878E5">
        <w:tc>
          <w:tcPr>
            <w:tcW w:w="9531" w:type="dxa"/>
            <w:gridSpan w:val="17"/>
            <w:shd w:val="pct75" w:color="auto" w:fill="auto"/>
          </w:tcPr>
          <w:p w:rsidR="004A1396" w:rsidRPr="00B276CF" w:rsidRDefault="004A1396" w:rsidP="004A1396">
            <w:pPr>
              <w:rPr>
                <w:b/>
                <w:color w:val="FFFFFF" w:themeColor="background1"/>
              </w:rPr>
            </w:pPr>
            <w:r>
              <w:rPr>
                <w:b/>
                <w:color w:val="FFFFFF" w:themeColor="background1"/>
              </w:rPr>
              <w:t>CLIENT INFORMATION</w:t>
            </w:r>
          </w:p>
        </w:tc>
      </w:tr>
      <w:tr w:rsidR="004A1396" w:rsidRPr="001E2B91" w:rsidTr="002D1CC4">
        <w:tc>
          <w:tcPr>
            <w:tcW w:w="3964" w:type="dxa"/>
            <w:gridSpan w:val="5"/>
            <w:shd w:val="clear" w:color="auto" w:fill="auto"/>
          </w:tcPr>
          <w:p w:rsidR="004A1396" w:rsidRPr="001E2B91" w:rsidRDefault="004A1396" w:rsidP="004A1396">
            <w:r>
              <w:t>Outline of program structure and delivery/assessment strategies</w:t>
            </w:r>
          </w:p>
        </w:tc>
        <w:tc>
          <w:tcPr>
            <w:tcW w:w="1178" w:type="dxa"/>
            <w:shd w:val="clear" w:color="auto" w:fill="auto"/>
          </w:tcPr>
          <w:p w:rsidR="004A1396" w:rsidRPr="001E2B91" w:rsidRDefault="004A1396" w:rsidP="004A1396">
            <w:r>
              <w:t>YES</w:t>
            </w:r>
          </w:p>
        </w:tc>
        <w:tc>
          <w:tcPr>
            <w:tcW w:w="4389" w:type="dxa"/>
            <w:gridSpan w:val="11"/>
            <w:shd w:val="clear" w:color="auto" w:fill="auto"/>
          </w:tcPr>
          <w:p w:rsidR="004A1396" w:rsidRPr="001E2B91" w:rsidRDefault="004A1396" w:rsidP="004A1396">
            <w:r>
              <w:t>Located in the course material for the unit.</w:t>
            </w:r>
          </w:p>
        </w:tc>
      </w:tr>
      <w:tr w:rsidR="004A1396" w:rsidRPr="001E2B91" w:rsidTr="002D1CC4">
        <w:tc>
          <w:tcPr>
            <w:tcW w:w="3964" w:type="dxa"/>
            <w:gridSpan w:val="5"/>
            <w:shd w:val="clear" w:color="auto" w:fill="auto"/>
          </w:tcPr>
          <w:p w:rsidR="004A1396" w:rsidRPr="001E2B91" w:rsidRDefault="004A1396" w:rsidP="004A1396">
            <w:r>
              <w:t>Client information on delivery/assessment options</w:t>
            </w:r>
          </w:p>
        </w:tc>
        <w:tc>
          <w:tcPr>
            <w:tcW w:w="1178" w:type="dxa"/>
            <w:shd w:val="clear" w:color="auto" w:fill="auto"/>
          </w:tcPr>
          <w:p w:rsidR="004A1396" w:rsidRPr="001E2B91" w:rsidRDefault="004A1396" w:rsidP="004A1396">
            <w:r>
              <w:t>YES</w:t>
            </w:r>
          </w:p>
        </w:tc>
        <w:tc>
          <w:tcPr>
            <w:tcW w:w="4389" w:type="dxa"/>
            <w:gridSpan w:val="11"/>
            <w:shd w:val="clear" w:color="auto" w:fill="auto"/>
          </w:tcPr>
          <w:p w:rsidR="004A1396" w:rsidRPr="001E2B91" w:rsidRDefault="004A1396" w:rsidP="004A1396">
            <w:r>
              <w:t xml:space="preserve">Located in the </w:t>
            </w:r>
            <w:hyperlink r:id="rId12" w:history="1">
              <w:r w:rsidRPr="00250883">
                <w:rPr>
                  <w:rStyle w:val="Hyperlink"/>
                </w:rPr>
                <w:t>participant handbook</w:t>
              </w:r>
            </w:hyperlink>
            <w:r>
              <w:t>.</w:t>
            </w:r>
          </w:p>
        </w:tc>
      </w:tr>
      <w:tr w:rsidR="00250883" w:rsidRPr="001E2B91" w:rsidTr="002D1CC4">
        <w:tc>
          <w:tcPr>
            <w:tcW w:w="3964" w:type="dxa"/>
            <w:gridSpan w:val="5"/>
            <w:shd w:val="clear" w:color="auto" w:fill="auto"/>
          </w:tcPr>
          <w:p w:rsidR="00250883" w:rsidRDefault="00250883" w:rsidP="004A1396">
            <w:r>
              <w:t>RPL Policy and Application</w:t>
            </w:r>
          </w:p>
        </w:tc>
        <w:tc>
          <w:tcPr>
            <w:tcW w:w="1178" w:type="dxa"/>
            <w:shd w:val="clear" w:color="auto" w:fill="auto"/>
          </w:tcPr>
          <w:p w:rsidR="00250883" w:rsidRDefault="00250883" w:rsidP="004A1396">
            <w:r>
              <w:t>YES</w:t>
            </w:r>
          </w:p>
        </w:tc>
        <w:tc>
          <w:tcPr>
            <w:tcW w:w="4389" w:type="dxa"/>
            <w:gridSpan w:val="11"/>
            <w:shd w:val="clear" w:color="auto" w:fill="auto"/>
          </w:tcPr>
          <w:p w:rsidR="00250883" w:rsidRDefault="00F25BDE" w:rsidP="004A1396">
            <w:hyperlink r:id="rId13" w:history="1">
              <w:r w:rsidR="00250883" w:rsidRPr="002716C2">
                <w:rPr>
                  <w:rStyle w:val="Hyperlink"/>
                </w:rPr>
                <w:t>RPL Policy</w:t>
              </w:r>
            </w:hyperlink>
            <w:r w:rsidR="00250883">
              <w:t xml:space="preserve"> and </w:t>
            </w:r>
            <w:hyperlink r:id="rId14" w:history="1">
              <w:r w:rsidR="00250883" w:rsidRPr="002716C2">
                <w:rPr>
                  <w:rStyle w:val="Hyperlink"/>
                </w:rPr>
                <w:t>Participant Handbook</w:t>
              </w:r>
            </w:hyperlink>
          </w:p>
        </w:tc>
      </w:tr>
      <w:tr w:rsidR="00250883" w:rsidRPr="001E2B91" w:rsidTr="002D1CC4">
        <w:tc>
          <w:tcPr>
            <w:tcW w:w="3964" w:type="dxa"/>
            <w:gridSpan w:val="5"/>
            <w:shd w:val="clear" w:color="auto" w:fill="auto"/>
          </w:tcPr>
          <w:p w:rsidR="00250883" w:rsidRDefault="00250883" w:rsidP="004A1396">
            <w:r>
              <w:t>Credit Transfer</w:t>
            </w:r>
          </w:p>
        </w:tc>
        <w:tc>
          <w:tcPr>
            <w:tcW w:w="1178" w:type="dxa"/>
            <w:shd w:val="clear" w:color="auto" w:fill="auto"/>
          </w:tcPr>
          <w:p w:rsidR="00250883" w:rsidRDefault="00250883" w:rsidP="004A1396">
            <w:r>
              <w:t>YES</w:t>
            </w:r>
          </w:p>
        </w:tc>
        <w:tc>
          <w:tcPr>
            <w:tcW w:w="4389" w:type="dxa"/>
            <w:gridSpan w:val="11"/>
            <w:shd w:val="clear" w:color="auto" w:fill="auto"/>
          </w:tcPr>
          <w:p w:rsidR="00250883" w:rsidRDefault="00F25BDE" w:rsidP="004A1396">
            <w:hyperlink r:id="rId15" w:history="1">
              <w:r w:rsidR="00250883" w:rsidRPr="00625930">
                <w:rPr>
                  <w:rStyle w:val="Hyperlink"/>
                </w:rPr>
                <w:t>Credit Transfer</w:t>
              </w:r>
            </w:hyperlink>
          </w:p>
        </w:tc>
      </w:tr>
      <w:tr w:rsidR="00250883" w:rsidRPr="001E2B91" w:rsidTr="008973DB">
        <w:tc>
          <w:tcPr>
            <w:tcW w:w="3964" w:type="dxa"/>
            <w:gridSpan w:val="5"/>
            <w:shd w:val="clear" w:color="auto" w:fill="auto"/>
          </w:tcPr>
          <w:p w:rsidR="00250883" w:rsidRDefault="00250883" w:rsidP="004A1396">
            <w:r>
              <w:t>Training Package transition processes</w:t>
            </w:r>
          </w:p>
        </w:tc>
        <w:tc>
          <w:tcPr>
            <w:tcW w:w="1178" w:type="dxa"/>
            <w:shd w:val="clear" w:color="auto" w:fill="auto"/>
          </w:tcPr>
          <w:p w:rsidR="00250883" w:rsidRDefault="00250883" w:rsidP="004A1396">
            <w:r>
              <w:t>YES</w:t>
            </w:r>
          </w:p>
        </w:tc>
        <w:tc>
          <w:tcPr>
            <w:tcW w:w="4389" w:type="dxa"/>
            <w:gridSpan w:val="11"/>
            <w:shd w:val="clear" w:color="auto" w:fill="auto"/>
          </w:tcPr>
          <w:p w:rsidR="00250883" w:rsidRPr="008973DB" w:rsidRDefault="005C1F3B" w:rsidP="004A1396">
            <w:r>
              <w:t xml:space="preserve">TWI-035 </w:t>
            </w:r>
          </w:p>
        </w:tc>
      </w:tr>
      <w:tr w:rsidR="004A1396" w:rsidRPr="00B276CF" w:rsidTr="008973DB">
        <w:tc>
          <w:tcPr>
            <w:tcW w:w="9531" w:type="dxa"/>
            <w:gridSpan w:val="17"/>
            <w:shd w:val="clear" w:color="auto" w:fill="auto"/>
          </w:tcPr>
          <w:p w:rsidR="004A1396" w:rsidRPr="008973DB" w:rsidRDefault="004A1396" w:rsidP="002716C2">
            <w:pPr>
              <w:rPr>
                <w:b/>
                <w:color w:val="FFFFFF" w:themeColor="background1"/>
              </w:rPr>
            </w:pPr>
            <w:r w:rsidRPr="008973DB">
              <w:rPr>
                <w:b/>
                <w:color w:val="FFFFFF" w:themeColor="background1"/>
              </w:rPr>
              <w:t xml:space="preserve">DELIVERY AND ASSESSMENT </w:t>
            </w:r>
            <w:r w:rsidR="002716C2" w:rsidRPr="008973DB">
              <w:rPr>
                <w:b/>
                <w:color w:val="FFFFFF" w:themeColor="background1"/>
              </w:rPr>
              <w:t>MATERIALS</w:t>
            </w:r>
          </w:p>
        </w:tc>
      </w:tr>
      <w:tr w:rsidR="004A1396" w:rsidRPr="001E2B91" w:rsidTr="002D1CC4">
        <w:tc>
          <w:tcPr>
            <w:tcW w:w="3964" w:type="dxa"/>
            <w:gridSpan w:val="5"/>
            <w:shd w:val="clear" w:color="auto" w:fill="auto"/>
          </w:tcPr>
          <w:p w:rsidR="004A1396" w:rsidRPr="001E2B91" w:rsidRDefault="004A1396" w:rsidP="002716C2">
            <w:r>
              <w:lastRenderedPageBreak/>
              <w:t xml:space="preserve">Delivery </w:t>
            </w:r>
            <w:r w:rsidR="002716C2">
              <w:t>Materials/Session Plans</w:t>
            </w:r>
          </w:p>
        </w:tc>
        <w:tc>
          <w:tcPr>
            <w:tcW w:w="1178" w:type="dxa"/>
            <w:shd w:val="clear" w:color="auto" w:fill="auto"/>
          </w:tcPr>
          <w:p w:rsidR="004A1396" w:rsidRPr="001E2B91" w:rsidRDefault="004A1396" w:rsidP="004A1396">
            <w:r>
              <w:t>YES</w:t>
            </w:r>
          </w:p>
        </w:tc>
        <w:tc>
          <w:tcPr>
            <w:tcW w:w="4389" w:type="dxa"/>
            <w:gridSpan w:val="11"/>
            <w:shd w:val="clear" w:color="auto" w:fill="auto"/>
          </w:tcPr>
          <w:p w:rsidR="004A1396" w:rsidRPr="008973DB" w:rsidRDefault="004A1396" w:rsidP="002716C2">
            <w:r w:rsidRPr="008973DB">
              <w:t xml:space="preserve">Refer to </w:t>
            </w:r>
            <w:hyperlink r:id="rId16" w:history="1">
              <w:r w:rsidR="002716C2" w:rsidRPr="00E85AB6">
                <w:rPr>
                  <w:rStyle w:val="Hyperlink"/>
                </w:rPr>
                <w:t>Resource Register</w:t>
              </w:r>
            </w:hyperlink>
          </w:p>
        </w:tc>
      </w:tr>
      <w:tr w:rsidR="004A1396" w:rsidRPr="001E2B91" w:rsidTr="002D1CC4">
        <w:tc>
          <w:tcPr>
            <w:tcW w:w="3964" w:type="dxa"/>
            <w:gridSpan w:val="5"/>
            <w:shd w:val="clear" w:color="auto" w:fill="auto"/>
          </w:tcPr>
          <w:p w:rsidR="004A1396" w:rsidRPr="001E2B91" w:rsidRDefault="004A1396" w:rsidP="002716C2">
            <w:r>
              <w:t xml:space="preserve">Assessment </w:t>
            </w:r>
            <w:r w:rsidR="002716C2">
              <w:t>Materials/Assessment Plans</w:t>
            </w:r>
          </w:p>
        </w:tc>
        <w:tc>
          <w:tcPr>
            <w:tcW w:w="1178" w:type="dxa"/>
            <w:shd w:val="clear" w:color="auto" w:fill="auto"/>
          </w:tcPr>
          <w:p w:rsidR="004A1396" w:rsidRPr="001E2B91" w:rsidRDefault="004A1396" w:rsidP="004A1396">
            <w:r>
              <w:t>YES</w:t>
            </w:r>
          </w:p>
        </w:tc>
        <w:tc>
          <w:tcPr>
            <w:tcW w:w="4389" w:type="dxa"/>
            <w:gridSpan w:val="11"/>
            <w:shd w:val="clear" w:color="auto" w:fill="auto"/>
          </w:tcPr>
          <w:p w:rsidR="004A1396" w:rsidRPr="008973DB" w:rsidRDefault="004A1396" w:rsidP="002716C2">
            <w:r w:rsidRPr="008973DB">
              <w:t xml:space="preserve">Refer to </w:t>
            </w:r>
            <w:r w:rsidR="002716C2" w:rsidRPr="008973DB">
              <w:t>Resource Register</w:t>
            </w:r>
          </w:p>
        </w:tc>
      </w:tr>
      <w:tr w:rsidR="004A1396" w:rsidRPr="00B276CF" w:rsidTr="008973DB">
        <w:tc>
          <w:tcPr>
            <w:tcW w:w="9531" w:type="dxa"/>
            <w:gridSpan w:val="17"/>
            <w:shd w:val="clear" w:color="auto" w:fill="auto"/>
          </w:tcPr>
          <w:p w:rsidR="004A1396" w:rsidRPr="005C1F3B" w:rsidRDefault="004A1396" w:rsidP="004A1396">
            <w:pPr>
              <w:rPr>
                <w:b/>
                <w:color w:val="FFFFFF" w:themeColor="background1"/>
              </w:rPr>
            </w:pPr>
            <w:r w:rsidRPr="005C1F3B">
              <w:rPr>
                <w:b/>
                <w:color w:val="FFFFFF" w:themeColor="background1"/>
              </w:rPr>
              <w:t>ENTERPRISE/INDUSTRY CONSULTATION</w:t>
            </w:r>
          </w:p>
        </w:tc>
      </w:tr>
      <w:tr w:rsidR="00C842D7" w:rsidRPr="001E2B91" w:rsidTr="002716C2">
        <w:trPr>
          <w:trHeight w:val="3601"/>
        </w:trPr>
        <w:tc>
          <w:tcPr>
            <w:tcW w:w="3964" w:type="dxa"/>
            <w:gridSpan w:val="5"/>
            <w:shd w:val="clear" w:color="auto" w:fill="auto"/>
          </w:tcPr>
          <w:p w:rsidR="00C842D7" w:rsidRPr="005C1F3B" w:rsidRDefault="00C842D7" w:rsidP="00C842D7">
            <w:r w:rsidRPr="005C1F3B">
              <w:t>Industry representatives consulted with regards to:</w:t>
            </w:r>
          </w:p>
          <w:p w:rsidR="00C842D7" w:rsidRPr="005C1F3B" w:rsidRDefault="00C842D7" w:rsidP="00C842D7">
            <w:pPr>
              <w:numPr>
                <w:ilvl w:val="0"/>
                <w:numId w:val="10"/>
              </w:numPr>
              <w:contextualSpacing/>
            </w:pPr>
            <w:r w:rsidRPr="005C1F3B">
              <w:t>Development of the learning and assessment strategy</w:t>
            </w:r>
          </w:p>
          <w:p w:rsidR="00C842D7" w:rsidRPr="005C1F3B" w:rsidRDefault="00C842D7" w:rsidP="00C842D7">
            <w:pPr>
              <w:numPr>
                <w:ilvl w:val="0"/>
                <w:numId w:val="10"/>
              </w:numPr>
              <w:contextualSpacing/>
            </w:pPr>
            <w:r w:rsidRPr="005C1F3B">
              <w:t>Monitoring of the learning and assessment strategy</w:t>
            </w:r>
          </w:p>
          <w:p w:rsidR="00C842D7" w:rsidRPr="005C1F3B" w:rsidRDefault="00C842D7" w:rsidP="00C842D7">
            <w:pPr>
              <w:numPr>
                <w:ilvl w:val="0"/>
                <w:numId w:val="10"/>
              </w:numPr>
              <w:contextualSpacing/>
            </w:pPr>
            <w:r w:rsidRPr="005C1F3B">
              <w:t>Developing and monitoring assessment tasks</w:t>
            </w:r>
          </w:p>
          <w:p w:rsidR="00C842D7" w:rsidRPr="005C1F3B" w:rsidRDefault="00C842D7" w:rsidP="00C842D7">
            <w:r w:rsidRPr="005C1F3B">
              <w:t>Industry representatives are current in the industry across the range of themes provided in the course and consultation provides a clear impact on the strategy for training and assessment.</w:t>
            </w:r>
          </w:p>
        </w:tc>
        <w:tc>
          <w:tcPr>
            <w:tcW w:w="1178" w:type="dxa"/>
            <w:shd w:val="clear" w:color="auto" w:fill="auto"/>
          </w:tcPr>
          <w:p w:rsidR="00C842D7" w:rsidRPr="005C1F3B" w:rsidRDefault="00C842D7" w:rsidP="00C842D7">
            <w:r w:rsidRPr="005C1F3B">
              <w:t>YES</w:t>
            </w:r>
          </w:p>
        </w:tc>
        <w:tc>
          <w:tcPr>
            <w:tcW w:w="4389" w:type="dxa"/>
            <w:gridSpan w:val="11"/>
            <w:shd w:val="clear" w:color="auto" w:fill="auto"/>
          </w:tcPr>
          <w:p w:rsidR="00E85AB6" w:rsidRDefault="005C1F3B" w:rsidP="005C1F3B">
            <w:r>
              <w:t>R</w:t>
            </w:r>
            <w:r w:rsidR="00E85AB6">
              <w:t>ecords of industry consultation</w:t>
            </w:r>
          </w:p>
          <w:p w:rsidR="00657944" w:rsidRDefault="005C1F3B" w:rsidP="005C1F3B">
            <w:r w:rsidRPr="00657944">
              <w:t>Continuous improvement register/database</w:t>
            </w:r>
          </w:p>
          <w:p w:rsidR="00C842D7" w:rsidRPr="005C1F3B" w:rsidRDefault="00657944" w:rsidP="005C1F3B">
            <w:r>
              <w:t>(T Drive/ITA Database)</w:t>
            </w:r>
          </w:p>
        </w:tc>
      </w:tr>
      <w:tr w:rsidR="00C842D7" w:rsidRPr="001E2B91" w:rsidTr="002D1CC4">
        <w:tc>
          <w:tcPr>
            <w:tcW w:w="3964" w:type="dxa"/>
            <w:gridSpan w:val="5"/>
            <w:shd w:val="clear" w:color="auto" w:fill="auto"/>
          </w:tcPr>
          <w:p w:rsidR="00C842D7" w:rsidRPr="00DE1262" w:rsidRDefault="00C842D7" w:rsidP="00C842D7">
            <w:r w:rsidRPr="007440A4">
              <w:t>Letters acknowledging enterprise/industry involvement in development of assessment strategies</w:t>
            </w:r>
          </w:p>
        </w:tc>
        <w:tc>
          <w:tcPr>
            <w:tcW w:w="1178" w:type="dxa"/>
            <w:shd w:val="clear" w:color="auto" w:fill="auto"/>
          </w:tcPr>
          <w:p w:rsidR="00C842D7" w:rsidRDefault="00C842D7" w:rsidP="00C842D7"/>
        </w:tc>
        <w:tc>
          <w:tcPr>
            <w:tcW w:w="4389" w:type="dxa"/>
            <w:gridSpan w:val="11"/>
            <w:shd w:val="clear" w:color="auto" w:fill="auto"/>
          </w:tcPr>
          <w:p w:rsidR="00C842D7" w:rsidRDefault="00C842D7" w:rsidP="005C1F3B"/>
          <w:p w:rsidR="005C1F3B" w:rsidRPr="005C1F3B" w:rsidRDefault="005C1F3B" w:rsidP="005C1F3B"/>
        </w:tc>
      </w:tr>
      <w:tr w:rsidR="00C842D7" w:rsidRPr="00B276CF" w:rsidTr="00F878E5">
        <w:tc>
          <w:tcPr>
            <w:tcW w:w="9531" w:type="dxa"/>
            <w:gridSpan w:val="17"/>
            <w:shd w:val="pct75" w:color="auto" w:fill="auto"/>
          </w:tcPr>
          <w:p w:rsidR="00C842D7" w:rsidRPr="00B276CF" w:rsidRDefault="00C842D7" w:rsidP="00C842D7">
            <w:pPr>
              <w:rPr>
                <w:b/>
                <w:color w:val="FFFFFF" w:themeColor="background1"/>
              </w:rPr>
            </w:pPr>
            <w:r>
              <w:rPr>
                <w:b/>
                <w:color w:val="FFFFFF" w:themeColor="background1"/>
              </w:rPr>
              <w:t>REVIEW PROCESS</w:t>
            </w:r>
          </w:p>
        </w:tc>
      </w:tr>
      <w:tr w:rsidR="00C842D7" w:rsidRPr="001E2B91" w:rsidTr="002D1CC4">
        <w:tc>
          <w:tcPr>
            <w:tcW w:w="3964" w:type="dxa"/>
            <w:gridSpan w:val="5"/>
            <w:shd w:val="clear" w:color="auto" w:fill="auto"/>
          </w:tcPr>
          <w:p w:rsidR="00C842D7" w:rsidRPr="001E2B91" w:rsidRDefault="00C842D7" w:rsidP="00C842D7">
            <w:r>
              <w:t>Plans, agendas, minutes that indicate review of assessment and/or delivery materials</w:t>
            </w:r>
          </w:p>
        </w:tc>
        <w:tc>
          <w:tcPr>
            <w:tcW w:w="1178" w:type="dxa"/>
            <w:shd w:val="clear" w:color="auto" w:fill="auto"/>
          </w:tcPr>
          <w:p w:rsidR="00C842D7" w:rsidRPr="001E2B91" w:rsidRDefault="00C842D7" w:rsidP="00C842D7">
            <w:r>
              <w:t>YES</w:t>
            </w:r>
          </w:p>
        </w:tc>
        <w:tc>
          <w:tcPr>
            <w:tcW w:w="4389" w:type="dxa"/>
            <w:gridSpan w:val="11"/>
            <w:shd w:val="clear" w:color="auto" w:fill="auto"/>
          </w:tcPr>
          <w:p w:rsidR="00C842D7" w:rsidRPr="001E2B91" w:rsidRDefault="00C842D7" w:rsidP="00C842D7">
            <w:r>
              <w:t>Internal audit schedule</w:t>
            </w:r>
          </w:p>
        </w:tc>
      </w:tr>
      <w:tr w:rsidR="00C842D7" w:rsidRPr="001E2B91" w:rsidTr="002D1CC4">
        <w:tc>
          <w:tcPr>
            <w:tcW w:w="3964" w:type="dxa"/>
            <w:gridSpan w:val="5"/>
            <w:shd w:val="clear" w:color="auto" w:fill="auto"/>
          </w:tcPr>
          <w:p w:rsidR="00C842D7" w:rsidRPr="001E2B91" w:rsidRDefault="00C842D7" w:rsidP="00C842D7">
            <w:r>
              <w:t>Plans, agendas, minutes that indicate review of assessment and/or delivery process</w:t>
            </w:r>
          </w:p>
        </w:tc>
        <w:tc>
          <w:tcPr>
            <w:tcW w:w="1178" w:type="dxa"/>
            <w:shd w:val="clear" w:color="auto" w:fill="auto"/>
          </w:tcPr>
          <w:p w:rsidR="00C842D7" w:rsidRPr="001E2B91" w:rsidRDefault="00C842D7" w:rsidP="00C842D7">
            <w:r>
              <w:t>YES</w:t>
            </w:r>
          </w:p>
        </w:tc>
        <w:tc>
          <w:tcPr>
            <w:tcW w:w="4389" w:type="dxa"/>
            <w:gridSpan w:val="11"/>
            <w:shd w:val="clear" w:color="auto" w:fill="auto"/>
          </w:tcPr>
          <w:p w:rsidR="00C842D7" w:rsidRPr="001E2B91" w:rsidRDefault="00C842D7" w:rsidP="00C842D7">
            <w:r>
              <w:t>Minutes of Training Meetings reviewing process</w:t>
            </w:r>
          </w:p>
        </w:tc>
      </w:tr>
      <w:tr w:rsidR="00C842D7" w:rsidRPr="001E2B91" w:rsidTr="002D1CC4">
        <w:tc>
          <w:tcPr>
            <w:tcW w:w="3964" w:type="dxa"/>
            <w:gridSpan w:val="5"/>
            <w:shd w:val="clear" w:color="auto" w:fill="auto"/>
          </w:tcPr>
          <w:p w:rsidR="00C842D7" w:rsidRPr="007440A4" w:rsidRDefault="00C842D7" w:rsidP="00C842D7">
            <w:r w:rsidRPr="007440A4">
              <w:t>Revised assessment processes indicating action taken to improve quality and consistency of assessment</w:t>
            </w:r>
          </w:p>
        </w:tc>
        <w:tc>
          <w:tcPr>
            <w:tcW w:w="1178" w:type="dxa"/>
            <w:shd w:val="clear" w:color="auto" w:fill="auto"/>
          </w:tcPr>
          <w:p w:rsidR="00C842D7" w:rsidRPr="007440A4" w:rsidRDefault="00C842D7" w:rsidP="00C842D7">
            <w:r>
              <w:t>YES</w:t>
            </w:r>
          </w:p>
        </w:tc>
        <w:tc>
          <w:tcPr>
            <w:tcW w:w="4389" w:type="dxa"/>
            <w:gridSpan w:val="11"/>
            <w:shd w:val="clear" w:color="auto" w:fill="auto"/>
          </w:tcPr>
          <w:p w:rsidR="00C842D7" w:rsidRPr="001E2B91" w:rsidRDefault="00C842D7" w:rsidP="00C842D7">
            <w:r w:rsidRPr="001B11A9">
              <w:t>Minutes of Training Meetings reviewing process</w:t>
            </w:r>
          </w:p>
        </w:tc>
      </w:tr>
      <w:tr w:rsidR="00C842D7" w:rsidRPr="001E2B91" w:rsidTr="002D1CC4">
        <w:tc>
          <w:tcPr>
            <w:tcW w:w="3964" w:type="dxa"/>
            <w:gridSpan w:val="5"/>
            <w:shd w:val="clear" w:color="auto" w:fill="auto"/>
          </w:tcPr>
          <w:p w:rsidR="00C842D7" w:rsidRPr="001E2B91" w:rsidRDefault="00C842D7" w:rsidP="00C842D7">
            <w:r>
              <w:t>Stakeholder feedback on assessment processes</w:t>
            </w:r>
          </w:p>
        </w:tc>
        <w:tc>
          <w:tcPr>
            <w:tcW w:w="1178" w:type="dxa"/>
            <w:shd w:val="clear" w:color="auto" w:fill="auto"/>
          </w:tcPr>
          <w:p w:rsidR="00C842D7" w:rsidRPr="001E2B91" w:rsidRDefault="00C842D7" w:rsidP="00C842D7">
            <w:r>
              <w:t>YES</w:t>
            </w:r>
          </w:p>
        </w:tc>
        <w:tc>
          <w:tcPr>
            <w:tcW w:w="4389" w:type="dxa"/>
            <w:gridSpan w:val="11"/>
            <w:shd w:val="clear" w:color="auto" w:fill="auto"/>
          </w:tcPr>
          <w:p w:rsidR="00C842D7" w:rsidRPr="001E2B91" w:rsidRDefault="00C842D7" w:rsidP="00C842D7">
            <w:r>
              <w:t>Client surveys</w:t>
            </w:r>
          </w:p>
        </w:tc>
      </w:tr>
      <w:tr w:rsidR="00C842D7" w:rsidRPr="00B276CF" w:rsidTr="00F878E5">
        <w:tc>
          <w:tcPr>
            <w:tcW w:w="9531" w:type="dxa"/>
            <w:gridSpan w:val="17"/>
            <w:shd w:val="pct75" w:color="auto" w:fill="auto"/>
          </w:tcPr>
          <w:p w:rsidR="00C842D7" w:rsidRPr="00B276CF" w:rsidRDefault="00C842D7" w:rsidP="00C842D7">
            <w:pPr>
              <w:rPr>
                <w:b/>
                <w:color w:val="FFFFFF" w:themeColor="background1"/>
              </w:rPr>
            </w:pPr>
            <w:r>
              <w:rPr>
                <w:b/>
                <w:color w:val="FFFFFF" w:themeColor="background1"/>
              </w:rPr>
              <w:t>VALIDATION</w:t>
            </w:r>
          </w:p>
        </w:tc>
      </w:tr>
      <w:tr w:rsidR="00C842D7" w:rsidRPr="001E2B91" w:rsidTr="00F74986">
        <w:tc>
          <w:tcPr>
            <w:tcW w:w="3964" w:type="dxa"/>
            <w:gridSpan w:val="5"/>
            <w:shd w:val="clear" w:color="auto" w:fill="auto"/>
          </w:tcPr>
          <w:p w:rsidR="00C842D7" w:rsidRPr="001E2B91" w:rsidRDefault="00C842D7" w:rsidP="00C842D7">
            <w:r>
              <w:t>5 Year validation plan in accordance with Standards for RTO’s 2015</w:t>
            </w:r>
          </w:p>
        </w:tc>
        <w:tc>
          <w:tcPr>
            <w:tcW w:w="1178" w:type="dxa"/>
            <w:shd w:val="clear" w:color="auto" w:fill="auto"/>
          </w:tcPr>
          <w:p w:rsidR="00C842D7" w:rsidRPr="001E2B91" w:rsidRDefault="00C842D7" w:rsidP="00C842D7"/>
        </w:tc>
        <w:tc>
          <w:tcPr>
            <w:tcW w:w="4389" w:type="dxa"/>
            <w:gridSpan w:val="11"/>
            <w:shd w:val="clear" w:color="auto" w:fill="auto"/>
          </w:tcPr>
          <w:p w:rsidR="00C842D7" w:rsidRPr="00F74986" w:rsidRDefault="00F25BDE" w:rsidP="00C842D7">
            <w:hyperlink r:id="rId17" w:history="1">
              <w:r w:rsidR="00C842D7" w:rsidRPr="00F74986">
                <w:rPr>
                  <w:rStyle w:val="Hyperlink"/>
                </w:rPr>
                <w:t>Validation Plan</w:t>
              </w:r>
            </w:hyperlink>
          </w:p>
        </w:tc>
      </w:tr>
      <w:tr w:rsidR="00C842D7" w:rsidRPr="001E2B91" w:rsidTr="002D1CC4">
        <w:tc>
          <w:tcPr>
            <w:tcW w:w="3964" w:type="dxa"/>
            <w:gridSpan w:val="5"/>
            <w:shd w:val="clear" w:color="auto" w:fill="auto"/>
          </w:tcPr>
          <w:p w:rsidR="00C842D7" w:rsidRPr="001E2B91" w:rsidRDefault="00C842D7" w:rsidP="00C842D7">
            <w:r>
              <w:t>Documented minutes of validation meetings</w:t>
            </w:r>
          </w:p>
        </w:tc>
        <w:tc>
          <w:tcPr>
            <w:tcW w:w="1178" w:type="dxa"/>
            <w:shd w:val="clear" w:color="auto" w:fill="auto"/>
          </w:tcPr>
          <w:p w:rsidR="00C842D7" w:rsidRDefault="00C842D7" w:rsidP="00C842D7"/>
        </w:tc>
        <w:tc>
          <w:tcPr>
            <w:tcW w:w="4389" w:type="dxa"/>
            <w:gridSpan w:val="11"/>
            <w:shd w:val="clear" w:color="auto" w:fill="auto"/>
          </w:tcPr>
          <w:p w:rsidR="00C842D7" w:rsidRPr="001E2B91" w:rsidRDefault="00F25BDE" w:rsidP="00C842D7">
            <w:hyperlink r:id="rId18" w:history="1">
              <w:r w:rsidR="00C842D7" w:rsidRPr="003B4FC6">
                <w:rPr>
                  <w:rStyle w:val="Hyperlink"/>
                </w:rPr>
                <w:t>Minutes of validation meetings</w:t>
              </w:r>
            </w:hyperlink>
          </w:p>
        </w:tc>
      </w:tr>
    </w:tbl>
    <w:tbl>
      <w:tblPr>
        <w:tblStyle w:val="TableGrid2"/>
        <w:tblW w:w="9531" w:type="dxa"/>
        <w:tblLayout w:type="fixed"/>
        <w:tblLook w:val="04A0" w:firstRow="1" w:lastRow="0" w:firstColumn="1" w:lastColumn="0" w:noHBand="0" w:noVBand="1"/>
      </w:tblPr>
      <w:tblGrid>
        <w:gridCol w:w="3932"/>
        <w:gridCol w:w="5599"/>
      </w:tblGrid>
      <w:tr w:rsidR="00250883" w:rsidRPr="00993234" w:rsidTr="00625930">
        <w:tc>
          <w:tcPr>
            <w:tcW w:w="3932" w:type="dxa"/>
            <w:shd w:val="pct70" w:color="auto" w:fill="auto"/>
          </w:tcPr>
          <w:p w:rsidR="00250883" w:rsidRPr="00993234" w:rsidRDefault="00250883" w:rsidP="00625930">
            <w:pPr>
              <w:rPr>
                <w:b/>
                <w:color w:val="FFFFFF" w:themeColor="background1"/>
              </w:rPr>
            </w:pPr>
            <w:r w:rsidRPr="00993234">
              <w:rPr>
                <w:b/>
                <w:color w:val="FFFFFF" w:themeColor="background1"/>
              </w:rPr>
              <w:t>RTO Manager’s endorsement:</w:t>
            </w:r>
          </w:p>
        </w:tc>
        <w:tc>
          <w:tcPr>
            <w:tcW w:w="5599" w:type="dxa"/>
          </w:tcPr>
          <w:p w:rsidR="00250883" w:rsidRPr="00993234" w:rsidRDefault="00250883" w:rsidP="00625930"/>
        </w:tc>
      </w:tr>
      <w:tr w:rsidR="00250883" w:rsidRPr="00993234" w:rsidTr="00625930">
        <w:tc>
          <w:tcPr>
            <w:tcW w:w="3932" w:type="dxa"/>
            <w:shd w:val="pct70" w:color="auto" w:fill="auto"/>
          </w:tcPr>
          <w:p w:rsidR="00250883" w:rsidRPr="00993234" w:rsidRDefault="00250883" w:rsidP="00625930">
            <w:pPr>
              <w:rPr>
                <w:b/>
                <w:color w:val="FFFFFF" w:themeColor="background1"/>
              </w:rPr>
            </w:pPr>
            <w:r w:rsidRPr="00993234">
              <w:rPr>
                <w:b/>
                <w:color w:val="FFFFFF" w:themeColor="background1"/>
              </w:rPr>
              <w:t>Name:</w:t>
            </w:r>
          </w:p>
        </w:tc>
        <w:tc>
          <w:tcPr>
            <w:tcW w:w="5599" w:type="dxa"/>
          </w:tcPr>
          <w:p w:rsidR="00250883" w:rsidRPr="00993234" w:rsidRDefault="004F529F" w:rsidP="00625930">
            <w:r>
              <w:t>Bernie Ingle</w:t>
            </w:r>
          </w:p>
        </w:tc>
      </w:tr>
      <w:tr w:rsidR="00250883" w:rsidRPr="00993234" w:rsidTr="00625930">
        <w:tc>
          <w:tcPr>
            <w:tcW w:w="3932" w:type="dxa"/>
            <w:shd w:val="pct70" w:color="auto" w:fill="auto"/>
          </w:tcPr>
          <w:p w:rsidR="00250883" w:rsidRPr="00993234" w:rsidRDefault="00250883" w:rsidP="00625930">
            <w:pPr>
              <w:rPr>
                <w:b/>
                <w:color w:val="FFFFFF" w:themeColor="background1"/>
              </w:rPr>
            </w:pPr>
            <w:r w:rsidRPr="00993234">
              <w:rPr>
                <w:b/>
                <w:color w:val="FFFFFF" w:themeColor="background1"/>
              </w:rPr>
              <w:t>Date:</w:t>
            </w:r>
          </w:p>
        </w:tc>
        <w:tc>
          <w:tcPr>
            <w:tcW w:w="5599" w:type="dxa"/>
          </w:tcPr>
          <w:p w:rsidR="00250883" w:rsidRPr="00993234" w:rsidRDefault="004F529F" w:rsidP="00625930">
            <w:r>
              <w:t>17/05/2016</w:t>
            </w:r>
          </w:p>
        </w:tc>
      </w:tr>
      <w:tr w:rsidR="00250883" w:rsidRPr="00993234" w:rsidTr="00625930">
        <w:tc>
          <w:tcPr>
            <w:tcW w:w="3932" w:type="dxa"/>
            <w:shd w:val="pct70" w:color="auto" w:fill="auto"/>
          </w:tcPr>
          <w:p w:rsidR="00250883" w:rsidRPr="00993234" w:rsidRDefault="00250883" w:rsidP="00625930">
            <w:pPr>
              <w:rPr>
                <w:b/>
                <w:color w:val="FFFFFF" w:themeColor="background1"/>
              </w:rPr>
            </w:pPr>
            <w:r w:rsidRPr="00993234">
              <w:rPr>
                <w:b/>
                <w:color w:val="FFFFFF" w:themeColor="background1"/>
              </w:rPr>
              <w:t>Review Timeframe/Date:</w:t>
            </w:r>
          </w:p>
        </w:tc>
        <w:tc>
          <w:tcPr>
            <w:tcW w:w="5599" w:type="dxa"/>
          </w:tcPr>
          <w:p w:rsidR="00250883" w:rsidRPr="00993234" w:rsidRDefault="00F25BDE" w:rsidP="00625930">
            <w:hyperlink r:id="rId19" w:history="1">
              <w:r w:rsidR="00250883" w:rsidRPr="00993234">
                <w:rPr>
                  <w:color w:val="0000FF" w:themeColor="hyperlink"/>
                  <w:u w:val="single"/>
                </w:rPr>
                <w:t>Review Schedule</w:t>
              </w:r>
            </w:hyperlink>
            <w:r w:rsidR="00250883" w:rsidRPr="00993234">
              <w:t xml:space="preserve">: </w:t>
            </w:r>
            <w:r w:rsidR="00250883">
              <w:t>/</w:t>
            </w:r>
            <w:r w:rsidR="00250883" w:rsidRPr="00993234">
              <w:t xml:space="preserve"> 2016</w:t>
            </w:r>
          </w:p>
        </w:tc>
      </w:tr>
    </w:tbl>
    <w:p w:rsidR="00250883" w:rsidRDefault="00250883"/>
    <w:p w:rsidR="00250883" w:rsidRDefault="00250883"/>
    <w:sectPr w:rsidR="00250883" w:rsidSect="009B2ADB">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BDE" w:rsidRDefault="00F25BDE" w:rsidP="006B5C7B">
      <w:pPr>
        <w:spacing w:after="0" w:line="240" w:lineRule="auto"/>
      </w:pPr>
      <w:r>
        <w:separator/>
      </w:r>
    </w:p>
  </w:endnote>
  <w:endnote w:type="continuationSeparator" w:id="0">
    <w:p w:rsidR="00F25BDE" w:rsidRDefault="00F25BDE" w:rsidP="006B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985"/>
      <w:gridCol w:w="3067"/>
    </w:tblGrid>
    <w:tr w:rsidR="00AD228A" w:rsidRPr="00AD228A" w:rsidTr="00AD228A">
      <w:trPr>
        <w:cantSplit/>
        <w:trHeight w:val="273"/>
      </w:trPr>
      <w:tc>
        <w:tcPr>
          <w:tcW w:w="3969" w:type="dxa"/>
          <w:tcBorders>
            <w:top w:val="single" w:sz="4" w:space="0" w:color="auto"/>
            <w:left w:val="single" w:sz="4" w:space="0" w:color="auto"/>
            <w:bottom w:val="single" w:sz="4" w:space="0" w:color="auto"/>
            <w:right w:val="single" w:sz="4" w:space="0" w:color="auto"/>
          </w:tcBorders>
          <w:vAlign w:val="center"/>
          <w:hideMark/>
        </w:tcPr>
        <w:p w:rsidR="00AD228A" w:rsidRPr="00AD228A" w:rsidRDefault="00AD228A" w:rsidP="00AD228A">
          <w:pPr>
            <w:tabs>
              <w:tab w:val="center" w:pos="4513"/>
              <w:tab w:val="right" w:pos="9026"/>
            </w:tabs>
            <w:spacing w:before="40" w:after="40" w:line="360" w:lineRule="auto"/>
            <w:rPr>
              <w:rFonts w:ascii="Arial" w:eastAsia="Times New Roman" w:hAnsi="Arial" w:cs="Arial"/>
              <w:bCs/>
              <w:sz w:val="14"/>
              <w:szCs w:val="14"/>
            </w:rPr>
          </w:pPr>
          <w:r>
            <w:rPr>
              <w:rFonts w:ascii="Arial" w:eastAsia="Times New Roman" w:hAnsi="Arial" w:cs="Arial"/>
              <w:sz w:val="14"/>
              <w:szCs w:val="14"/>
            </w:rPr>
            <w:t>TAS – Certificate II in Automotive Vocational Preparation</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28A" w:rsidRPr="00AD228A" w:rsidRDefault="00AD228A" w:rsidP="00AD228A">
          <w:pPr>
            <w:tabs>
              <w:tab w:val="center" w:pos="4513"/>
              <w:tab w:val="right" w:pos="9026"/>
            </w:tabs>
            <w:spacing w:before="40" w:after="40" w:line="360" w:lineRule="auto"/>
            <w:rPr>
              <w:rFonts w:ascii="Arial" w:eastAsia="Times New Roman" w:hAnsi="Arial" w:cs="Arial"/>
              <w:bCs/>
              <w:sz w:val="14"/>
              <w:szCs w:val="14"/>
            </w:rPr>
          </w:pPr>
          <w:r w:rsidRPr="00AD228A">
            <w:rPr>
              <w:rFonts w:ascii="Arial" w:eastAsia="Times New Roman" w:hAnsi="Arial" w:cs="Arial"/>
              <w:bCs/>
              <w:sz w:val="14"/>
              <w:szCs w:val="14"/>
            </w:rPr>
            <w:t xml:space="preserve">Date Modified: </w:t>
          </w:r>
          <w:r>
            <w:rPr>
              <w:rFonts w:ascii="Arial" w:eastAsia="Times New Roman" w:hAnsi="Arial" w:cs="Arial"/>
              <w:bCs/>
              <w:sz w:val="14"/>
              <w:szCs w:val="14"/>
            </w:rPr>
            <w:t>17/05</w:t>
          </w:r>
          <w:r w:rsidRPr="00AD228A">
            <w:rPr>
              <w:rFonts w:ascii="Arial" w:eastAsia="Times New Roman" w:hAnsi="Arial" w:cs="Arial"/>
              <w:bCs/>
              <w:sz w:val="14"/>
              <w:szCs w:val="14"/>
            </w:rPr>
            <w:t>/2016</w:t>
          </w:r>
        </w:p>
      </w:tc>
      <w:tc>
        <w:tcPr>
          <w:tcW w:w="3067" w:type="dxa"/>
          <w:tcBorders>
            <w:top w:val="single" w:sz="4" w:space="0" w:color="auto"/>
            <w:left w:val="single" w:sz="4" w:space="0" w:color="auto"/>
            <w:bottom w:val="single" w:sz="4" w:space="0" w:color="auto"/>
            <w:right w:val="single" w:sz="4" w:space="0" w:color="auto"/>
          </w:tcBorders>
          <w:vAlign w:val="center"/>
          <w:hideMark/>
        </w:tcPr>
        <w:p w:rsidR="00AD228A" w:rsidRPr="00AD228A" w:rsidRDefault="00AD228A" w:rsidP="00AD228A">
          <w:pPr>
            <w:tabs>
              <w:tab w:val="center" w:pos="4513"/>
              <w:tab w:val="right" w:pos="9026"/>
            </w:tabs>
            <w:spacing w:before="40" w:after="40" w:line="360" w:lineRule="auto"/>
            <w:jc w:val="right"/>
            <w:rPr>
              <w:rFonts w:ascii="Arial" w:eastAsia="Times New Roman" w:hAnsi="Arial" w:cs="Arial"/>
              <w:sz w:val="14"/>
              <w:szCs w:val="14"/>
            </w:rPr>
          </w:pPr>
          <w:r w:rsidRPr="00AD228A">
            <w:rPr>
              <w:rFonts w:ascii="Arial" w:eastAsia="Times New Roman" w:hAnsi="Arial" w:cs="Arial"/>
              <w:sz w:val="14"/>
              <w:szCs w:val="14"/>
            </w:rPr>
            <w:t>Document uncontrolled when printed</w:t>
          </w:r>
        </w:p>
      </w:tc>
    </w:tr>
  </w:tbl>
  <w:p w:rsidR="00625930" w:rsidRDefault="00625930" w:rsidP="00AD22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BDE" w:rsidRDefault="00F25BDE" w:rsidP="006B5C7B">
      <w:pPr>
        <w:spacing w:after="0" w:line="240" w:lineRule="auto"/>
      </w:pPr>
      <w:r>
        <w:separator/>
      </w:r>
    </w:p>
  </w:footnote>
  <w:footnote w:type="continuationSeparator" w:id="0">
    <w:p w:rsidR="00F25BDE" w:rsidRDefault="00F25BDE" w:rsidP="006B5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30" w:rsidRPr="00191A61" w:rsidRDefault="00625930" w:rsidP="00191A61">
    <w:pPr>
      <w:pStyle w:val="Header"/>
      <w:jc w:val="center"/>
      <w:rPr>
        <w:b/>
        <w:sz w:val="24"/>
        <w:szCs w:val="24"/>
        <w:lang w:val="en-US"/>
      </w:rPr>
    </w:pPr>
    <w:r w:rsidRPr="00191A61">
      <w:rPr>
        <w:b/>
        <w:noProof/>
        <w:sz w:val="24"/>
        <w:szCs w:val="24"/>
        <w:lang w:val="en-US" w:eastAsia="en-AU"/>
      </w:rPr>
      <w:t xml:space="preserve">TRAINING AND ASSESSMENT STRATEGY – </w:t>
    </w:r>
    <w:r w:rsidR="00EA76F8">
      <w:rPr>
        <w:b/>
        <w:noProof/>
        <w:sz w:val="24"/>
        <w:szCs w:val="24"/>
        <w:lang w:val="en-US" w:eastAsia="en-AU"/>
      </w:rPr>
      <w:t>AUR20712 Certificate II in Automotive Vocational Preparation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A06F0"/>
    <w:multiLevelType w:val="hybridMultilevel"/>
    <w:tmpl w:val="A7FE4F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12561C"/>
    <w:multiLevelType w:val="hybridMultilevel"/>
    <w:tmpl w:val="864C9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E609B1"/>
    <w:multiLevelType w:val="hybridMultilevel"/>
    <w:tmpl w:val="FD404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985B6F"/>
    <w:multiLevelType w:val="hybridMultilevel"/>
    <w:tmpl w:val="9FDA0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5" w15:restartNumberingAfterBreak="0">
    <w:nsid w:val="33F879FC"/>
    <w:multiLevelType w:val="hybridMultilevel"/>
    <w:tmpl w:val="77509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BF7B52"/>
    <w:multiLevelType w:val="hybridMultilevel"/>
    <w:tmpl w:val="81448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4D0109"/>
    <w:multiLevelType w:val="hybridMultilevel"/>
    <w:tmpl w:val="DB364E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C279A4"/>
    <w:multiLevelType w:val="hybridMultilevel"/>
    <w:tmpl w:val="B936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num w:numId="1">
    <w:abstractNumId w:val="7"/>
  </w:num>
  <w:num w:numId="2">
    <w:abstractNumId w:val="2"/>
  </w:num>
  <w:num w:numId="3">
    <w:abstractNumId w:val="0"/>
  </w:num>
  <w:num w:numId="4">
    <w:abstractNumId w:val="9"/>
  </w:num>
  <w:num w:numId="5">
    <w:abstractNumId w:val="4"/>
  </w:num>
  <w:num w:numId="6">
    <w:abstractNumId w:val="3"/>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7B"/>
    <w:rsid w:val="000156A1"/>
    <w:rsid w:val="000A2DA6"/>
    <w:rsid w:val="000B3EF4"/>
    <w:rsid w:val="000C41D6"/>
    <w:rsid w:val="000F3A11"/>
    <w:rsid w:val="00123359"/>
    <w:rsid w:val="00133485"/>
    <w:rsid w:val="0015221E"/>
    <w:rsid w:val="00152D6F"/>
    <w:rsid w:val="00173606"/>
    <w:rsid w:val="001904B2"/>
    <w:rsid w:val="001905BF"/>
    <w:rsid w:val="00191A61"/>
    <w:rsid w:val="001A48B6"/>
    <w:rsid w:val="001D319F"/>
    <w:rsid w:val="001E0D25"/>
    <w:rsid w:val="001E2B91"/>
    <w:rsid w:val="001F037F"/>
    <w:rsid w:val="00230C9D"/>
    <w:rsid w:val="00241822"/>
    <w:rsid w:val="00250883"/>
    <w:rsid w:val="002716C2"/>
    <w:rsid w:val="00283130"/>
    <w:rsid w:val="002B133B"/>
    <w:rsid w:val="002B1D6D"/>
    <w:rsid w:val="002D1CC4"/>
    <w:rsid w:val="00314F87"/>
    <w:rsid w:val="003200DA"/>
    <w:rsid w:val="00321219"/>
    <w:rsid w:val="00380004"/>
    <w:rsid w:val="003B4FC6"/>
    <w:rsid w:val="003D0834"/>
    <w:rsid w:val="00415707"/>
    <w:rsid w:val="004444EB"/>
    <w:rsid w:val="00482EE6"/>
    <w:rsid w:val="00497A75"/>
    <w:rsid w:val="004A1396"/>
    <w:rsid w:val="004F529F"/>
    <w:rsid w:val="00574D6D"/>
    <w:rsid w:val="00590A30"/>
    <w:rsid w:val="0059375C"/>
    <w:rsid w:val="005A3B70"/>
    <w:rsid w:val="005B1062"/>
    <w:rsid w:val="005C192D"/>
    <w:rsid w:val="005C1F3B"/>
    <w:rsid w:val="005C3A09"/>
    <w:rsid w:val="005C448A"/>
    <w:rsid w:val="005E2A64"/>
    <w:rsid w:val="005F69F1"/>
    <w:rsid w:val="00605F9A"/>
    <w:rsid w:val="00624006"/>
    <w:rsid w:val="00625930"/>
    <w:rsid w:val="00637B80"/>
    <w:rsid w:val="00640758"/>
    <w:rsid w:val="006420CD"/>
    <w:rsid w:val="006534A0"/>
    <w:rsid w:val="00657944"/>
    <w:rsid w:val="00682162"/>
    <w:rsid w:val="006B5C7B"/>
    <w:rsid w:val="006E5AF2"/>
    <w:rsid w:val="00755A80"/>
    <w:rsid w:val="007C6C65"/>
    <w:rsid w:val="007D2467"/>
    <w:rsid w:val="007E7718"/>
    <w:rsid w:val="007F113D"/>
    <w:rsid w:val="00821EED"/>
    <w:rsid w:val="00822539"/>
    <w:rsid w:val="00822BB0"/>
    <w:rsid w:val="008238DB"/>
    <w:rsid w:val="00834F96"/>
    <w:rsid w:val="00856FBA"/>
    <w:rsid w:val="008613D7"/>
    <w:rsid w:val="00870215"/>
    <w:rsid w:val="00891266"/>
    <w:rsid w:val="008915A0"/>
    <w:rsid w:val="008973DB"/>
    <w:rsid w:val="008B38C8"/>
    <w:rsid w:val="008B5FBB"/>
    <w:rsid w:val="008D04BE"/>
    <w:rsid w:val="008F000B"/>
    <w:rsid w:val="00903960"/>
    <w:rsid w:val="009116FB"/>
    <w:rsid w:val="00912977"/>
    <w:rsid w:val="00937927"/>
    <w:rsid w:val="0097308F"/>
    <w:rsid w:val="009732C5"/>
    <w:rsid w:val="00974527"/>
    <w:rsid w:val="009963A2"/>
    <w:rsid w:val="009B2ADB"/>
    <w:rsid w:val="00A13DBE"/>
    <w:rsid w:val="00A905BE"/>
    <w:rsid w:val="00AA33CA"/>
    <w:rsid w:val="00AD228A"/>
    <w:rsid w:val="00B06487"/>
    <w:rsid w:val="00B276CF"/>
    <w:rsid w:val="00B41C40"/>
    <w:rsid w:val="00B425C3"/>
    <w:rsid w:val="00B45777"/>
    <w:rsid w:val="00B60B83"/>
    <w:rsid w:val="00B646D1"/>
    <w:rsid w:val="00C1186C"/>
    <w:rsid w:val="00C25C9E"/>
    <w:rsid w:val="00C51A8E"/>
    <w:rsid w:val="00C53BB7"/>
    <w:rsid w:val="00C720AC"/>
    <w:rsid w:val="00C7435E"/>
    <w:rsid w:val="00C77A86"/>
    <w:rsid w:val="00C80D06"/>
    <w:rsid w:val="00C842D7"/>
    <w:rsid w:val="00C85C45"/>
    <w:rsid w:val="00C92B7B"/>
    <w:rsid w:val="00CC420A"/>
    <w:rsid w:val="00D021CB"/>
    <w:rsid w:val="00D03CED"/>
    <w:rsid w:val="00D062A8"/>
    <w:rsid w:val="00D13C2D"/>
    <w:rsid w:val="00D42DA8"/>
    <w:rsid w:val="00DB1DCB"/>
    <w:rsid w:val="00DC2439"/>
    <w:rsid w:val="00E7044B"/>
    <w:rsid w:val="00E85AB6"/>
    <w:rsid w:val="00EA76F8"/>
    <w:rsid w:val="00EB12E7"/>
    <w:rsid w:val="00EC09CC"/>
    <w:rsid w:val="00EC0DA6"/>
    <w:rsid w:val="00F12AAA"/>
    <w:rsid w:val="00F25BDE"/>
    <w:rsid w:val="00F52B41"/>
    <w:rsid w:val="00F6389A"/>
    <w:rsid w:val="00F74986"/>
    <w:rsid w:val="00F878E5"/>
    <w:rsid w:val="00F92180"/>
    <w:rsid w:val="00F92694"/>
    <w:rsid w:val="00F93E83"/>
    <w:rsid w:val="00FD4837"/>
    <w:rsid w:val="00FE7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7A105-46BE-41A8-88B1-E7FD1D2C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5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C7B"/>
    <w:rPr>
      <w:rFonts w:ascii="Tahoma" w:hAnsi="Tahoma" w:cs="Tahoma"/>
      <w:sz w:val="16"/>
      <w:szCs w:val="16"/>
    </w:rPr>
  </w:style>
  <w:style w:type="paragraph" w:styleId="Header">
    <w:name w:val="header"/>
    <w:basedOn w:val="Normal"/>
    <w:link w:val="HeaderChar"/>
    <w:uiPriority w:val="99"/>
    <w:unhideWhenUsed/>
    <w:rsid w:val="006B5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C7B"/>
  </w:style>
  <w:style w:type="paragraph" w:styleId="Footer">
    <w:name w:val="footer"/>
    <w:basedOn w:val="Normal"/>
    <w:link w:val="FooterChar"/>
    <w:uiPriority w:val="99"/>
    <w:unhideWhenUsed/>
    <w:rsid w:val="006B5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C7B"/>
  </w:style>
  <w:style w:type="paragraph" w:styleId="ListParagraph">
    <w:name w:val="List Paragraph"/>
    <w:basedOn w:val="Normal"/>
    <w:uiPriority w:val="34"/>
    <w:qFormat/>
    <w:rsid w:val="00B45777"/>
    <w:pPr>
      <w:ind w:left="720"/>
      <w:contextualSpacing/>
    </w:pPr>
  </w:style>
  <w:style w:type="paragraph" w:styleId="BodyText">
    <w:name w:val="Body Text"/>
    <w:basedOn w:val="Normal"/>
    <w:link w:val="BodyTextChar"/>
    <w:rsid w:val="005A3B70"/>
    <w:pPr>
      <w:keepNext/>
      <w:keepLines/>
      <w:spacing w:before="120" w:after="120" w:line="240" w:lineRule="auto"/>
      <w:contextualSpacing/>
    </w:pPr>
    <w:rPr>
      <w:rFonts w:ascii="Times New Roman" w:eastAsia="Times New Roman" w:hAnsi="Times New Roman" w:cs="Times New Roman"/>
      <w:sz w:val="24"/>
    </w:rPr>
  </w:style>
  <w:style w:type="character" w:customStyle="1" w:styleId="BodyTextChar">
    <w:name w:val="Body Text Char"/>
    <w:basedOn w:val="DefaultParagraphFont"/>
    <w:link w:val="BodyText"/>
    <w:rsid w:val="005A3B70"/>
    <w:rPr>
      <w:rFonts w:ascii="Times New Roman" w:eastAsia="Times New Roman" w:hAnsi="Times New Roman" w:cs="Times New Roman"/>
      <w:sz w:val="24"/>
    </w:rPr>
  </w:style>
  <w:style w:type="paragraph" w:styleId="ListBullet">
    <w:name w:val="List Bullet"/>
    <w:basedOn w:val="List"/>
    <w:rsid w:val="005A3B70"/>
    <w:pPr>
      <w:keepNext/>
      <w:keepLines/>
      <w:numPr>
        <w:numId w:val="4"/>
      </w:numPr>
      <w:tabs>
        <w:tab w:val="num" w:pos="360"/>
      </w:tabs>
      <w:spacing w:before="40" w:after="40" w:line="240" w:lineRule="auto"/>
      <w:ind w:left="283" w:hanging="283"/>
    </w:pPr>
    <w:rPr>
      <w:rFonts w:ascii="Times New Roman" w:eastAsia="Times New Roman" w:hAnsi="Times New Roman" w:cs="Times New Roman"/>
      <w:sz w:val="24"/>
    </w:rPr>
  </w:style>
  <w:style w:type="paragraph" w:styleId="ListBullet2">
    <w:name w:val="List Bullet 2"/>
    <w:basedOn w:val="List2"/>
    <w:rsid w:val="005A3B70"/>
    <w:pPr>
      <w:keepNext/>
      <w:keepLines/>
      <w:numPr>
        <w:numId w:val="5"/>
      </w:numPr>
      <w:tabs>
        <w:tab w:val="num" w:pos="360"/>
      </w:tabs>
      <w:spacing w:before="60" w:after="60" w:line="240" w:lineRule="auto"/>
      <w:ind w:left="566" w:hanging="283"/>
    </w:pPr>
    <w:rPr>
      <w:rFonts w:ascii="Times New Roman" w:eastAsia="Times New Roman" w:hAnsi="Times New Roman" w:cs="Times New Roman"/>
      <w:sz w:val="24"/>
    </w:rPr>
  </w:style>
  <w:style w:type="paragraph" w:styleId="List">
    <w:name w:val="List"/>
    <w:basedOn w:val="Normal"/>
    <w:uiPriority w:val="99"/>
    <w:semiHidden/>
    <w:unhideWhenUsed/>
    <w:rsid w:val="005A3B70"/>
    <w:pPr>
      <w:ind w:left="283" w:hanging="283"/>
      <w:contextualSpacing/>
    </w:pPr>
  </w:style>
  <w:style w:type="paragraph" w:styleId="List2">
    <w:name w:val="List 2"/>
    <w:basedOn w:val="Normal"/>
    <w:uiPriority w:val="99"/>
    <w:semiHidden/>
    <w:unhideWhenUsed/>
    <w:rsid w:val="005A3B70"/>
    <w:pPr>
      <w:ind w:left="566" w:hanging="283"/>
      <w:contextualSpacing/>
    </w:pPr>
  </w:style>
  <w:style w:type="character" w:styleId="Hyperlink">
    <w:name w:val="Hyperlink"/>
    <w:basedOn w:val="DefaultParagraphFont"/>
    <w:uiPriority w:val="99"/>
    <w:unhideWhenUsed/>
    <w:rsid w:val="00FD4837"/>
    <w:rPr>
      <w:color w:val="0000FF" w:themeColor="hyperlink"/>
      <w:u w:val="single"/>
    </w:rPr>
  </w:style>
  <w:style w:type="character" w:styleId="FollowedHyperlink">
    <w:name w:val="FollowedHyperlink"/>
    <w:basedOn w:val="DefaultParagraphFont"/>
    <w:uiPriority w:val="99"/>
    <w:semiHidden/>
    <w:unhideWhenUsed/>
    <w:rsid w:val="00FD4837"/>
    <w:rPr>
      <w:color w:val="800080" w:themeColor="followedHyperlink"/>
      <w:u w:val="single"/>
    </w:rPr>
  </w:style>
  <w:style w:type="table" w:customStyle="1" w:styleId="TableGrid2">
    <w:name w:val="Table Grid2"/>
    <w:basedOn w:val="TableNormal"/>
    <w:next w:val="TableGrid"/>
    <w:uiPriority w:val="59"/>
    <w:rsid w:val="00250883"/>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alBold">
    <w:name w:val="Special Bold"/>
    <w:basedOn w:val="DefaultParagraphFont"/>
    <w:rsid w:val="00821EED"/>
    <w:rPr>
      <w:b/>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0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Training%20Division\Trainer%20Matrix%20Information\Trainer%20Matrix%20Apr%202015.xlsx" TargetMode="External"/><Relationship Id="rId13" Type="http://schemas.openxmlformats.org/officeDocument/2006/relationships/hyperlink" Target="file:///G:\Master%20Documents\Training%20Division%20Documents\Recognition%20Prior%20learning\SRTO-001%20Application%20for%20RPL.pdf" TargetMode="External"/><Relationship Id="rId18" Type="http://schemas.openxmlformats.org/officeDocument/2006/relationships/hyperlink" Target="file:///G:\Training%20Division\Validat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G:\Master%20Documents\Handbooks%20and%20Manuals\HB-009%20Training%20Course%20Participant%20Handbook.pdf" TargetMode="External"/><Relationship Id="rId17" Type="http://schemas.openxmlformats.org/officeDocument/2006/relationships/hyperlink" Target="file:///G:\Training%20Division\Validation\5%20Year%20Validation%20Plan%20and%20Schedule.xlsx" TargetMode="External"/><Relationship Id="rId2" Type="http://schemas.openxmlformats.org/officeDocument/2006/relationships/numbering" Target="numbering.xml"/><Relationship Id="rId16" Type="http://schemas.openxmlformats.org/officeDocument/2006/relationships/hyperlink" Target="file:///G:\Training%20Division\New%20Standards%20April%202015\Resource%20Register_TAS.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Master%20Documents\Training%20Division%20Documents\Language,%20Literacy%20and%20Numeracy\SRTO-013%20LLN%20Assessment.pdf" TargetMode="External"/><Relationship Id="rId5" Type="http://schemas.openxmlformats.org/officeDocument/2006/relationships/webSettings" Target="webSettings.xml"/><Relationship Id="rId15" Type="http://schemas.openxmlformats.org/officeDocument/2006/relationships/hyperlink" Target="file:///G:\Master%20Documents\Training%20Division%20Documents\Administration\SRTO-591%20Credit%20Transfer%20Application.pdf" TargetMode="External"/><Relationship Id="rId23" Type="http://schemas.openxmlformats.org/officeDocument/2006/relationships/theme" Target="theme/theme1.xml"/><Relationship Id="rId10" Type="http://schemas.openxmlformats.org/officeDocument/2006/relationships/hyperlink" Target="http://lln.safework.com.au/" TargetMode="External"/><Relationship Id="rId19" Type="http://schemas.openxmlformats.org/officeDocument/2006/relationships/hyperlink" Target="file:///G:\Master%20Documents\Training%20Division%20Documents\Administration\ADM-003%20Course%20Audit%20Review%20Schedule.docx" TargetMode="External"/><Relationship Id="rId4" Type="http://schemas.openxmlformats.org/officeDocument/2006/relationships/settings" Target="settings.xml"/><Relationship Id="rId9" Type="http://schemas.openxmlformats.org/officeDocument/2006/relationships/hyperlink" Target="file:///G:\Training%20Division\New%20Standards%20April%202015\Resource%20Register_TAS.xlsx" TargetMode="External"/><Relationship Id="rId14" Type="http://schemas.openxmlformats.org/officeDocument/2006/relationships/hyperlink" Target="file:///G:\Master%20Documents\Handbooks%20and%20Manuals\HB-009%20Training%20Course%20Participant%20Handbook.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5B164-96CA-4C39-B25A-35E4D183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Bill Smith</cp:lastModifiedBy>
  <cp:revision>2</cp:revision>
  <cp:lastPrinted>2015-05-07T04:28:00Z</cp:lastPrinted>
  <dcterms:created xsi:type="dcterms:W3CDTF">2017-03-09T10:45:00Z</dcterms:created>
  <dcterms:modified xsi:type="dcterms:W3CDTF">2017-03-09T10:45:00Z</dcterms:modified>
</cp:coreProperties>
</file>