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5BAD" w14:textId="0D781608" w:rsidR="00E65C50" w:rsidRDefault="00466E46" w:rsidP="00E65C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47A591C" wp14:editId="0991AEBE">
            <wp:simplePos x="0" y="0"/>
            <wp:positionH relativeFrom="margin">
              <wp:align>left</wp:align>
            </wp:positionH>
            <wp:positionV relativeFrom="paragraph">
              <wp:posOffset>10614</wp:posOffset>
            </wp:positionV>
            <wp:extent cx="205740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400" y="21323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097" cy="113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5EE9B" w14:textId="435C084A" w:rsidR="00CB7797" w:rsidRPr="00CB7797" w:rsidRDefault="00466E46" w:rsidP="009D52E8">
      <w:pPr>
        <w:spacing w:after="0"/>
        <w:rPr>
          <w:b/>
          <w:i/>
          <w:iCs/>
          <w:sz w:val="24"/>
          <w:szCs w:val="24"/>
        </w:rPr>
      </w:pPr>
      <w:r>
        <w:rPr>
          <w:b/>
          <w:sz w:val="32"/>
          <w:szCs w:val="32"/>
        </w:rPr>
        <w:t xml:space="preserve">         </w:t>
      </w:r>
    </w:p>
    <w:p w14:paraId="04D46EB7" w14:textId="581A6FDD" w:rsidR="00CB7797" w:rsidRDefault="00CB7797" w:rsidP="00E65C50">
      <w:pPr>
        <w:jc w:val="center"/>
        <w:rPr>
          <w:b/>
          <w:sz w:val="32"/>
          <w:szCs w:val="32"/>
        </w:rPr>
      </w:pPr>
    </w:p>
    <w:p w14:paraId="36F754FC" w14:textId="473D15BF" w:rsidR="00466E46" w:rsidRDefault="00466E46" w:rsidP="00E65C50">
      <w:pPr>
        <w:jc w:val="center"/>
        <w:rPr>
          <w:b/>
          <w:sz w:val="32"/>
          <w:szCs w:val="32"/>
        </w:rPr>
      </w:pPr>
    </w:p>
    <w:p w14:paraId="0B349DB7" w14:textId="77777777" w:rsidR="009D52E8" w:rsidRDefault="009D52E8" w:rsidP="00466E46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741D22AA" w14:textId="4F3A50A5" w:rsidR="00E65C50" w:rsidRPr="00466E46" w:rsidRDefault="00E65C50" w:rsidP="00466E46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66E46">
        <w:rPr>
          <w:rFonts w:cstheme="minorHAnsi"/>
          <w:b/>
          <w:sz w:val="32"/>
          <w:szCs w:val="32"/>
        </w:rPr>
        <w:t>Strategic Plan</w:t>
      </w:r>
      <w:r w:rsidR="00CB7797" w:rsidRPr="00466E46">
        <w:rPr>
          <w:rFonts w:cstheme="minorHAnsi"/>
          <w:b/>
          <w:sz w:val="32"/>
          <w:szCs w:val="32"/>
        </w:rPr>
        <w:t xml:space="preserve"> </w:t>
      </w:r>
      <w:r w:rsidRPr="00466E46">
        <w:rPr>
          <w:rFonts w:cstheme="minorHAnsi"/>
          <w:b/>
          <w:sz w:val="32"/>
          <w:szCs w:val="32"/>
        </w:rPr>
        <w:t>2020 – 2022</w:t>
      </w:r>
    </w:p>
    <w:p w14:paraId="6DE6E3B1" w14:textId="105689CF" w:rsidR="00E65C50" w:rsidRPr="00466E46" w:rsidRDefault="00217DB5" w:rsidP="00466E46">
      <w:p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Good Samaritan College is an ungraded unique learning environment that provides customised educational experiences for young people. It is a privilege to provide</w:t>
      </w:r>
      <w:r w:rsidR="002A057F" w:rsidRPr="00466E46">
        <w:rPr>
          <w:rFonts w:cstheme="minorHAnsi"/>
        </w:rPr>
        <w:t xml:space="preserve"> </w:t>
      </w:r>
      <w:r w:rsidRPr="00466E46">
        <w:rPr>
          <w:rFonts w:cstheme="minorHAnsi"/>
        </w:rPr>
        <w:t>learning program</w:t>
      </w:r>
      <w:r w:rsidR="004F7CAB" w:rsidRPr="00466E46">
        <w:rPr>
          <w:rFonts w:cstheme="minorHAnsi"/>
        </w:rPr>
        <w:t>s</w:t>
      </w:r>
      <w:r w:rsidRPr="00466E46">
        <w:rPr>
          <w:rFonts w:cstheme="minorHAnsi"/>
        </w:rPr>
        <w:t xml:space="preserve"> that </w:t>
      </w:r>
      <w:r w:rsidR="0099787F" w:rsidRPr="00466E46">
        <w:rPr>
          <w:rFonts w:cstheme="minorHAnsi"/>
        </w:rPr>
        <w:t>ensures the realisation of success through industry for every person</w:t>
      </w:r>
      <w:r w:rsidRPr="00466E46">
        <w:rPr>
          <w:rFonts w:cstheme="minorHAnsi"/>
        </w:rPr>
        <w:t xml:space="preserve">, as they progress on their individual learning journeys. </w:t>
      </w:r>
      <w:r w:rsidR="00F5056C" w:rsidRPr="00466E46">
        <w:rPr>
          <w:rFonts w:cstheme="minorHAnsi"/>
        </w:rPr>
        <w:t xml:space="preserve">This strategic plan </w:t>
      </w:r>
      <w:r w:rsidR="00153AA8" w:rsidRPr="00466E46">
        <w:rPr>
          <w:rFonts w:cstheme="minorHAnsi"/>
          <w:bCs/>
        </w:rPr>
        <w:t xml:space="preserve">empowers the </w:t>
      </w:r>
      <w:r w:rsidR="00E65C50" w:rsidRPr="00466E46">
        <w:rPr>
          <w:rFonts w:cstheme="minorHAnsi"/>
          <w:bCs/>
        </w:rPr>
        <w:t>staff and students to co-create high-quality authentic and individualised learning program</w:t>
      </w:r>
      <w:r w:rsidR="00E72A38" w:rsidRPr="00466E46">
        <w:rPr>
          <w:rFonts w:cstheme="minorHAnsi"/>
          <w:bCs/>
        </w:rPr>
        <w:t>s</w:t>
      </w:r>
      <w:r w:rsidR="00E65C50" w:rsidRPr="00466E46">
        <w:rPr>
          <w:rFonts w:cstheme="minorHAnsi"/>
          <w:bCs/>
        </w:rPr>
        <w:t xml:space="preserve"> that supports the learning and wellbeing goals of the young people. </w:t>
      </w:r>
    </w:p>
    <w:p w14:paraId="794D1195" w14:textId="00565F3F" w:rsidR="00E65C50" w:rsidRPr="00466E46" w:rsidRDefault="00E65C50" w:rsidP="00466E46">
      <w:p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 xml:space="preserve">The key to the success of Good Samaritan College is the supportive environment that is actively fostered by the entire staff and community, </w:t>
      </w:r>
      <w:proofErr w:type="gramStart"/>
      <w:r w:rsidRPr="00466E46">
        <w:rPr>
          <w:rFonts w:cstheme="minorHAnsi"/>
          <w:bCs/>
        </w:rPr>
        <w:t>in order to</w:t>
      </w:r>
      <w:proofErr w:type="gramEnd"/>
      <w:r w:rsidRPr="00466E46">
        <w:rPr>
          <w:rFonts w:cstheme="minorHAnsi"/>
          <w:bCs/>
        </w:rPr>
        <w:t xml:space="preserve"> allow our young people to either transition into mainstream schooling, complete a QCE and/or complete relevant certification to transition to further learning, training or employment. </w:t>
      </w:r>
    </w:p>
    <w:p w14:paraId="66753CB6" w14:textId="3657C73D" w:rsidR="008B0C19" w:rsidRPr="00466E46" w:rsidRDefault="008B0C19" w:rsidP="00466E46">
      <w:p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>Good Samaritan College is a practical expression of T</w:t>
      </w:r>
      <w:r w:rsidR="00CB7797" w:rsidRPr="00466E46">
        <w:rPr>
          <w:rFonts w:cstheme="minorHAnsi"/>
          <w:bCs/>
        </w:rPr>
        <w:t xml:space="preserve">oowoomba </w:t>
      </w:r>
      <w:r w:rsidRPr="00466E46">
        <w:rPr>
          <w:rFonts w:cstheme="minorHAnsi"/>
          <w:bCs/>
        </w:rPr>
        <w:t>C</w:t>
      </w:r>
      <w:r w:rsidR="00CB7797" w:rsidRPr="00466E46">
        <w:rPr>
          <w:rFonts w:cstheme="minorHAnsi"/>
          <w:bCs/>
        </w:rPr>
        <w:t xml:space="preserve">atholic </w:t>
      </w:r>
      <w:r w:rsidRPr="00466E46">
        <w:rPr>
          <w:rFonts w:cstheme="minorHAnsi"/>
          <w:bCs/>
        </w:rPr>
        <w:t>S</w:t>
      </w:r>
      <w:r w:rsidR="00CB7797" w:rsidRPr="00466E46">
        <w:rPr>
          <w:rFonts w:cstheme="minorHAnsi"/>
          <w:bCs/>
        </w:rPr>
        <w:t>chool</w:t>
      </w:r>
      <w:r w:rsidRPr="00466E46">
        <w:rPr>
          <w:rFonts w:cstheme="minorHAnsi"/>
          <w:bCs/>
        </w:rPr>
        <w:t xml:space="preserve">’s commitment to </w:t>
      </w:r>
      <w:r w:rsidR="00433277" w:rsidRPr="00466E46">
        <w:rPr>
          <w:rFonts w:cstheme="minorHAnsi"/>
          <w:bCs/>
        </w:rPr>
        <w:t>providing exemplary</w:t>
      </w:r>
      <w:r w:rsidR="006D53A0" w:rsidRPr="00466E46">
        <w:rPr>
          <w:rFonts w:cstheme="minorHAnsi"/>
          <w:bCs/>
        </w:rPr>
        <w:t xml:space="preserve"> places of learning </w:t>
      </w:r>
      <w:r w:rsidR="007629BD" w:rsidRPr="00466E46">
        <w:rPr>
          <w:rFonts w:cstheme="minorHAnsi"/>
          <w:bCs/>
        </w:rPr>
        <w:t>and of spiritual life</w:t>
      </w:r>
      <w:r w:rsidR="000B35FC" w:rsidRPr="00466E46">
        <w:rPr>
          <w:rFonts w:cstheme="minorHAnsi"/>
          <w:bCs/>
        </w:rPr>
        <w:t xml:space="preserve">, so that </w:t>
      </w:r>
      <w:r w:rsidRPr="00466E46">
        <w:rPr>
          <w:rFonts w:cstheme="minorHAnsi"/>
          <w:bCs/>
        </w:rPr>
        <w:t>through education</w:t>
      </w:r>
      <w:r w:rsidR="00DB5D9D" w:rsidRPr="00466E46">
        <w:rPr>
          <w:rFonts w:cstheme="minorHAnsi"/>
          <w:bCs/>
        </w:rPr>
        <w:t xml:space="preserve">, </w:t>
      </w:r>
      <w:r w:rsidR="00566455" w:rsidRPr="00466E46">
        <w:rPr>
          <w:rFonts w:cstheme="minorHAnsi"/>
          <w:bCs/>
        </w:rPr>
        <w:t xml:space="preserve">the young people enliven the values of </w:t>
      </w:r>
      <w:r w:rsidR="00E346C1" w:rsidRPr="00466E46">
        <w:rPr>
          <w:rFonts w:cstheme="minorHAnsi"/>
          <w:bCs/>
        </w:rPr>
        <w:t xml:space="preserve">Community, Courage, Curiosity and Compassion. </w:t>
      </w:r>
    </w:p>
    <w:p w14:paraId="1167CD29" w14:textId="71B570EA" w:rsidR="008B0C19" w:rsidRPr="00466E46" w:rsidRDefault="008B0C19" w:rsidP="00466E46">
      <w:pPr>
        <w:spacing w:line="276" w:lineRule="auto"/>
        <w:jc w:val="both"/>
        <w:rPr>
          <w:rFonts w:cstheme="minorHAnsi"/>
          <w:bCs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t>Values</w:t>
      </w:r>
    </w:p>
    <w:p w14:paraId="58B9A75C" w14:textId="3FFFFA4E" w:rsidR="008B0C19" w:rsidRPr="00466E46" w:rsidRDefault="008B0C19" w:rsidP="00466E46">
      <w:p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>The values of Good Samaritan are:</w:t>
      </w:r>
    </w:p>
    <w:p w14:paraId="4CD11092" w14:textId="55281889" w:rsidR="008B0C19" w:rsidRPr="00466E46" w:rsidRDefault="00E47243" w:rsidP="00466E46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 xml:space="preserve">Community </w:t>
      </w:r>
      <w:r w:rsidR="00070395" w:rsidRPr="00466E46">
        <w:rPr>
          <w:rFonts w:cstheme="minorHAnsi"/>
          <w:bCs/>
        </w:rPr>
        <w:t>–</w:t>
      </w:r>
      <w:r w:rsidRPr="00466E46">
        <w:rPr>
          <w:rFonts w:cstheme="minorHAnsi"/>
          <w:bCs/>
        </w:rPr>
        <w:t xml:space="preserve"> </w:t>
      </w:r>
      <w:r w:rsidR="00070395" w:rsidRPr="00466E46">
        <w:rPr>
          <w:rFonts w:cstheme="minorHAnsi"/>
          <w:bCs/>
        </w:rPr>
        <w:t xml:space="preserve">The common good is achieved when we work together to provide high quality wellbeing and educational outcomes for our young people, </w:t>
      </w:r>
      <w:r w:rsidR="000004C1" w:rsidRPr="00466E46">
        <w:rPr>
          <w:rFonts w:cstheme="minorHAnsi"/>
          <w:bCs/>
        </w:rPr>
        <w:t xml:space="preserve">staff and the wide members of our </w:t>
      </w:r>
      <w:proofErr w:type="gramStart"/>
      <w:r w:rsidR="000004C1" w:rsidRPr="00466E46">
        <w:rPr>
          <w:rFonts w:cstheme="minorHAnsi"/>
          <w:bCs/>
        </w:rPr>
        <w:t>College</w:t>
      </w:r>
      <w:proofErr w:type="gramEnd"/>
      <w:r w:rsidR="000004C1" w:rsidRPr="00466E46">
        <w:rPr>
          <w:rFonts w:cstheme="minorHAnsi"/>
          <w:bCs/>
        </w:rPr>
        <w:t>. Unity is what allows us to achieve greatness and excellence.</w:t>
      </w:r>
    </w:p>
    <w:p w14:paraId="7E421EDA" w14:textId="7243377B" w:rsidR="000004C1" w:rsidRPr="00466E46" w:rsidRDefault="000004C1" w:rsidP="00466E46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 xml:space="preserve">Courage </w:t>
      </w:r>
      <w:r w:rsidR="009F7626" w:rsidRPr="00466E46">
        <w:rPr>
          <w:rFonts w:cstheme="minorHAnsi"/>
          <w:bCs/>
        </w:rPr>
        <w:t>–</w:t>
      </w:r>
      <w:r w:rsidRPr="00466E46">
        <w:rPr>
          <w:rFonts w:cstheme="minorHAnsi"/>
          <w:bCs/>
        </w:rPr>
        <w:t xml:space="preserve"> </w:t>
      </w:r>
      <w:r w:rsidR="009F7626" w:rsidRPr="00466E46">
        <w:rPr>
          <w:rFonts w:cstheme="minorHAnsi"/>
          <w:bCs/>
        </w:rPr>
        <w:t>We are challenged by the parable of the Good Samaritan to “Go and do Likewise!”</w:t>
      </w:r>
      <w:r w:rsidR="00205A70" w:rsidRPr="00466E46">
        <w:rPr>
          <w:rFonts w:cstheme="minorHAnsi"/>
          <w:bCs/>
        </w:rPr>
        <w:t xml:space="preserve">. To seek justice and fairness by being the change the young people wish to see for themselves and </w:t>
      </w:r>
      <w:r w:rsidR="00814CE0" w:rsidRPr="00466E46">
        <w:rPr>
          <w:rFonts w:cstheme="minorHAnsi"/>
          <w:bCs/>
        </w:rPr>
        <w:t>their world. Cour</w:t>
      </w:r>
      <w:r w:rsidR="00395F27" w:rsidRPr="00466E46">
        <w:rPr>
          <w:rFonts w:cstheme="minorHAnsi"/>
          <w:bCs/>
        </w:rPr>
        <w:t>age</w:t>
      </w:r>
      <w:r w:rsidR="00814CE0" w:rsidRPr="00466E46">
        <w:rPr>
          <w:rFonts w:cstheme="minorHAnsi"/>
          <w:bCs/>
        </w:rPr>
        <w:t xml:space="preserve"> is required in many situations, sometimes it is loud and other times it is subtle, but </w:t>
      </w:r>
      <w:r w:rsidR="00BD311D" w:rsidRPr="00466E46">
        <w:rPr>
          <w:rFonts w:cstheme="minorHAnsi"/>
          <w:bCs/>
        </w:rPr>
        <w:t xml:space="preserve">it is always called upon when we take to </w:t>
      </w:r>
      <w:r w:rsidR="00C84FA0" w:rsidRPr="00466E46">
        <w:rPr>
          <w:rFonts w:cstheme="minorHAnsi"/>
          <w:bCs/>
        </w:rPr>
        <w:t xml:space="preserve">the </w:t>
      </w:r>
      <w:r w:rsidR="00BD311D" w:rsidRPr="00466E46">
        <w:rPr>
          <w:rFonts w:cstheme="minorHAnsi"/>
          <w:bCs/>
        </w:rPr>
        <w:t>risk to be more and do more.</w:t>
      </w:r>
    </w:p>
    <w:p w14:paraId="662CE8E7" w14:textId="62BD6228" w:rsidR="00BD311D" w:rsidRPr="00466E46" w:rsidRDefault="00BD311D" w:rsidP="00466E46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 xml:space="preserve">Curiosity – Authentic curiosity is essential for </w:t>
      </w:r>
      <w:r w:rsidR="0008615B" w:rsidRPr="00466E46">
        <w:rPr>
          <w:rFonts w:cstheme="minorHAnsi"/>
          <w:bCs/>
        </w:rPr>
        <w:t xml:space="preserve">growth. It allows us to listen with intent and to deepen our learning </w:t>
      </w:r>
      <w:r w:rsidR="00C84FA0" w:rsidRPr="00466E46">
        <w:rPr>
          <w:rFonts w:cstheme="minorHAnsi"/>
          <w:bCs/>
        </w:rPr>
        <w:t xml:space="preserve">through connections and questioning. It develops intrinsic motivation and engagement whilst promoting a growth mindset. </w:t>
      </w:r>
    </w:p>
    <w:p w14:paraId="71EAD329" w14:textId="4388E6F3" w:rsidR="00CB7797" w:rsidRPr="00466E46" w:rsidRDefault="00C84FA0" w:rsidP="00466E46">
      <w:pPr>
        <w:pStyle w:val="ListParagraph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>Compassion – The belief in the inherent dignity of every member of our community</w:t>
      </w:r>
      <w:r w:rsidR="00AB1886" w:rsidRPr="00466E46">
        <w:rPr>
          <w:rFonts w:cstheme="minorHAnsi"/>
          <w:bCs/>
        </w:rPr>
        <w:t xml:space="preserve"> underpins every aspect the College. </w:t>
      </w:r>
      <w:r w:rsidR="001128FE" w:rsidRPr="00466E46">
        <w:rPr>
          <w:rFonts w:cstheme="minorHAnsi"/>
          <w:bCs/>
        </w:rPr>
        <w:t xml:space="preserve">This is demonstrated through word and action and is recognised by kindness, respect and understanding. </w:t>
      </w:r>
    </w:p>
    <w:p w14:paraId="08A7D82A" w14:textId="5BE817ED" w:rsidR="00CB7797" w:rsidRPr="00466E46" w:rsidRDefault="00CB7797" w:rsidP="00466E46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t>Vision</w:t>
      </w:r>
    </w:p>
    <w:p w14:paraId="0FC22E47" w14:textId="75AC27C7" w:rsidR="00CB7797" w:rsidRPr="00466E46" w:rsidRDefault="00CB7797" w:rsidP="00466E46">
      <w:pPr>
        <w:spacing w:line="276" w:lineRule="auto"/>
        <w:jc w:val="both"/>
        <w:rPr>
          <w:rFonts w:cstheme="minorHAnsi"/>
          <w:bCs/>
        </w:rPr>
      </w:pPr>
      <w:r w:rsidRPr="00466E46">
        <w:rPr>
          <w:rFonts w:cstheme="minorHAnsi"/>
          <w:bCs/>
        </w:rPr>
        <w:t xml:space="preserve">Each of our </w:t>
      </w:r>
      <w:r w:rsidR="005249D9" w:rsidRPr="00466E46">
        <w:rPr>
          <w:rFonts w:cstheme="minorHAnsi"/>
          <w:bCs/>
        </w:rPr>
        <w:t>member of our community</w:t>
      </w:r>
      <w:r w:rsidRPr="00466E46">
        <w:rPr>
          <w:rFonts w:cstheme="minorHAnsi"/>
          <w:bCs/>
        </w:rPr>
        <w:t xml:space="preserve"> are empowered to </w:t>
      </w:r>
      <w:r w:rsidR="006B50B7" w:rsidRPr="00466E46">
        <w:rPr>
          <w:rFonts w:cstheme="minorHAnsi"/>
          <w:bCs/>
        </w:rPr>
        <w:t xml:space="preserve">gain </w:t>
      </w:r>
      <w:r w:rsidR="00680BD9" w:rsidRPr="00466E46">
        <w:rPr>
          <w:rFonts w:cstheme="minorHAnsi"/>
          <w:bCs/>
          <w:i/>
          <w:iCs/>
        </w:rPr>
        <w:t>success through industry</w:t>
      </w:r>
      <w:r w:rsidR="00680BD9" w:rsidRPr="00466E46">
        <w:rPr>
          <w:rFonts w:cstheme="minorHAnsi"/>
          <w:bCs/>
        </w:rPr>
        <w:t>.</w:t>
      </w:r>
      <w:r w:rsidRPr="00466E46">
        <w:rPr>
          <w:rFonts w:cstheme="minorHAnsi"/>
          <w:bCs/>
        </w:rPr>
        <w:t xml:space="preserve"> </w:t>
      </w:r>
    </w:p>
    <w:p w14:paraId="7354C756" w14:textId="5B2D186C" w:rsidR="00CB7797" w:rsidRPr="00466E46" w:rsidRDefault="00E112A8" w:rsidP="00466E46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t>Mission</w:t>
      </w:r>
    </w:p>
    <w:p w14:paraId="195C6A66" w14:textId="659BD196" w:rsidR="00E03A33" w:rsidRDefault="00E03A33" w:rsidP="00466E46">
      <w:p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G</w:t>
      </w:r>
      <w:r w:rsidR="00EB2BB0" w:rsidRPr="00466E46">
        <w:rPr>
          <w:rFonts w:cstheme="minorHAnsi"/>
        </w:rPr>
        <w:t xml:space="preserve">ood </w:t>
      </w:r>
      <w:r w:rsidRPr="00466E46">
        <w:rPr>
          <w:rFonts w:cstheme="minorHAnsi"/>
        </w:rPr>
        <w:t>S</w:t>
      </w:r>
      <w:r w:rsidR="00EB2BB0" w:rsidRPr="00466E46">
        <w:rPr>
          <w:rFonts w:cstheme="minorHAnsi"/>
        </w:rPr>
        <w:t xml:space="preserve">amaritan </w:t>
      </w:r>
      <w:r w:rsidRPr="00466E46">
        <w:rPr>
          <w:rFonts w:cstheme="minorHAnsi"/>
        </w:rPr>
        <w:t>C</w:t>
      </w:r>
      <w:r w:rsidR="00EB2BB0" w:rsidRPr="00466E46">
        <w:rPr>
          <w:rFonts w:cstheme="minorHAnsi"/>
        </w:rPr>
        <w:t>ollege</w:t>
      </w:r>
      <w:r w:rsidRPr="00466E46">
        <w:rPr>
          <w:rFonts w:cstheme="minorHAnsi"/>
        </w:rPr>
        <w:t xml:space="preserve"> is an innovative enhanced learning community that prioritises the wellbeing of all members – physically, mentally, emotionally and spirituality. We ensure accessibility and engagement in individual learning journeys through the provision of responsive, </w:t>
      </w:r>
      <w:proofErr w:type="gramStart"/>
      <w:r w:rsidRPr="00466E46">
        <w:rPr>
          <w:rFonts w:cstheme="minorHAnsi"/>
        </w:rPr>
        <w:t>authentic</w:t>
      </w:r>
      <w:proofErr w:type="gramEnd"/>
      <w:r w:rsidRPr="00466E46">
        <w:rPr>
          <w:rFonts w:cstheme="minorHAnsi"/>
        </w:rPr>
        <w:t xml:space="preserve"> and </w:t>
      </w:r>
      <w:r w:rsidR="00466E46" w:rsidRPr="00466E46">
        <w:rPr>
          <w:rFonts w:cstheme="minorHAnsi"/>
        </w:rPr>
        <w:t>high-quality</w:t>
      </w:r>
      <w:r w:rsidRPr="00466E46">
        <w:rPr>
          <w:rFonts w:cstheme="minorHAnsi"/>
        </w:rPr>
        <w:t xml:space="preserve"> learning opportunities.</w:t>
      </w:r>
    </w:p>
    <w:p w14:paraId="7C766F4D" w14:textId="77777777" w:rsidR="00B10910" w:rsidRPr="00466E46" w:rsidRDefault="00B10910" w:rsidP="00466E46">
      <w:pPr>
        <w:spacing w:after="0" w:line="276" w:lineRule="auto"/>
        <w:jc w:val="center"/>
        <w:rPr>
          <w:rFonts w:cstheme="minorHAnsi"/>
          <w:b/>
        </w:rPr>
      </w:pPr>
    </w:p>
    <w:p w14:paraId="119AB6D3" w14:textId="77777777" w:rsidR="00B10910" w:rsidRPr="00466E46" w:rsidRDefault="00B10910" w:rsidP="00466E46">
      <w:pPr>
        <w:spacing w:after="0" w:line="276" w:lineRule="auto"/>
        <w:jc w:val="center"/>
        <w:rPr>
          <w:rFonts w:cstheme="minorHAnsi"/>
          <w:b/>
        </w:rPr>
      </w:pPr>
    </w:p>
    <w:p w14:paraId="48B69DBA" w14:textId="6698DE72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lastRenderedPageBreak/>
        <w:t>Mission and Identity</w:t>
      </w:r>
    </w:p>
    <w:p w14:paraId="7FE9CE3C" w14:textId="77777777" w:rsidR="008B0C19" w:rsidRPr="00466E46" w:rsidRDefault="008B0C19" w:rsidP="00466E46">
      <w:pPr>
        <w:spacing w:after="0" w:line="276" w:lineRule="auto"/>
        <w:jc w:val="center"/>
        <w:rPr>
          <w:rFonts w:cstheme="minorHAnsi"/>
          <w:b/>
        </w:rPr>
      </w:pPr>
    </w:p>
    <w:p w14:paraId="20CDD6F1" w14:textId="3BC52142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i/>
          <w:iCs/>
        </w:rPr>
      </w:pPr>
      <w:r w:rsidRPr="00466E46">
        <w:rPr>
          <w:rFonts w:cstheme="minorHAnsi"/>
          <w:b/>
          <w:i/>
          <w:iCs/>
        </w:rPr>
        <w:t xml:space="preserve">Aspiration – to empower our community to recognise their encounters with Jesus through the Good Samaritan ethos and through the </w:t>
      </w:r>
      <w:r w:rsidR="00A41E6D" w:rsidRPr="00466E46">
        <w:rPr>
          <w:rFonts w:cstheme="minorHAnsi"/>
          <w:b/>
          <w:i/>
          <w:iCs/>
        </w:rPr>
        <w:t>understanding</w:t>
      </w:r>
      <w:r w:rsidRPr="00466E46">
        <w:rPr>
          <w:rFonts w:cstheme="minorHAnsi"/>
          <w:b/>
          <w:i/>
          <w:iCs/>
        </w:rPr>
        <w:t xml:space="preserve"> that we are all made in God’s image.</w:t>
      </w:r>
    </w:p>
    <w:p w14:paraId="13BBA462" w14:textId="77777777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</w:p>
    <w:p w14:paraId="209E0C5C" w14:textId="03D0E65C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  <w:r w:rsidRPr="00466E46">
        <w:rPr>
          <w:rFonts w:cstheme="minorHAnsi"/>
          <w:b/>
        </w:rPr>
        <w:t>We will achieve this through the …</w:t>
      </w:r>
    </w:p>
    <w:p w14:paraId="6A4CE735" w14:textId="77777777" w:rsidR="00E65C50" w:rsidRPr="00466E46" w:rsidRDefault="00E65C50" w:rsidP="00466E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Transition from Youth and Community Learning Centre to Good Samaritan College</w:t>
      </w:r>
    </w:p>
    <w:p w14:paraId="234EC887" w14:textId="77777777" w:rsidR="00E65C50" w:rsidRPr="00466E46" w:rsidRDefault="00E65C50" w:rsidP="00466E4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Construction the motherhood documents for Good Samaritan College including:</w:t>
      </w:r>
    </w:p>
    <w:p w14:paraId="206FA894" w14:textId="77777777" w:rsidR="00E65C50" w:rsidRPr="00466E46" w:rsidRDefault="00E65C50" w:rsidP="00466E4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Construction our mission and vision </w:t>
      </w:r>
      <w:proofErr w:type="gramStart"/>
      <w:r w:rsidRPr="00466E46">
        <w:rPr>
          <w:rFonts w:cstheme="minorHAnsi"/>
        </w:rPr>
        <w:t>statements;</w:t>
      </w:r>
      <w:proofErr w:type="gramEnd"/>
    </w:p>
    <w:p w14:paraId="76A2FED1" w14:textId="77777777" w:rsidR="00E65C50" w:rsidRPr="00466E46" w:rsidRDefault="00E65C50" w:rsidP="00466E4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Development a new </w:t>
      </w:r>
      <w:proofErr w:type="gramStart"/>
      <w:r w:rsidRPr="00466E46">
        <w:rPr>
          <w:rFonts w:cstheme="minorHAnsi"/>
        </w:rPr>
        <w:t>motto</w:t>
      </w:r>
      <w:r w:rsidRPr="00466E46">
        <w:rPr>
          <w:rFonts w:cstheme="minorHAnsi"/>
          <w:i/>
          <w:iCs/>
        </w:rPr>
        <w:t>;</w:t>
      </w:r>
      <w:proofErr w:type="gramEnd"/>
      <w:r w:rsidRPr="00466E46">
        <w:rPr>
          <w:rFonts w:cstheme="minorHAnsi"/>
        </w:rPr>
        <w:t xml:space="preserve"> </w:t>
      </w:r>
    </w:p>
    <w:p w14:paraId="66169BF3" w14:textId="77777777" w:rsidR="00E65C50" w:rsidRPr="00466E46" w:rsidRDefault="00E65C50" w:rsidP="00466E4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Creation of a symbol/logo that embodies our mission and vision whilst acknowledging our </w:t>
      </w:r>
      <w:proofErr w:type="gramStart"/>
      <w:r w:rsidRPr="00466E46">
        <w:rPr>
          <w:rFonts w:cstheme="minorHAnsi"/>
        </w:rPr>
        <w:t>journey;</w:t>
      </w:r>
      <w:proofErr w:type="gramEnd"/>
    </w:p>
    <w:p w14:paraId="0C699538" w14:textId="77777777" w:rsidR="00E65C50" w:rsidRPr="00466E46" w:rsidRDefault="00E65C50" w:rsidP="00466E4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Review of our four (4) values to align with our new mission and </w:t>
      </w:r>
      <w:proofErr w:type="gramStart"/>
      <w:r w:rsidRPr="00466E46">
        <w:rPr>
          <w:rFonts w:cstheme="minorHAnsi"/>
        </w:rPr>
        <w:t>identity;</w:t>
      </w:r>
      <w:proofErr w:type="gramEnd"/>
    </w:p>
    <w:p w14:paraId="498E33F3" w14:textId="77777777" w:rsidR="00E65C50" w:rsidRPr="00466E46" w:rsidRDefault="00E65C50" w:rsidP="00466E46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of rituals and traditions that celebrate our culture and community</w:t>
      </w:r>
    </w:p>
    <w:p w14:paraId="6F6BCA5D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Education of staff, students and community on the Good Samaritan </w:t>
      </w:r>
      <w:r w:rsidRPr="00466E46" w:rsidDel="00C60939">
        <w:rPr>
          <w:rFonts w:cstheme="minorHAnsi"/>
        </w:rPr>
        <w:t>ideals</w:t>
      </w:r>
      <w:r w:rsidRPr="00466E46">
        <w:rPr>
          <w:rFonts w:cstheme="minorHAnsi"/>
        </w:rPr>
        <w:t xml:space="preserve">, vision, </w:t>
      </w:r>
      <w:proofErr w:type="gramStart"/>
      <w:r w:rsidRPr="00466E46">
        <w:rPr>
          <w:rFonts w:cstheme="minorHAnsi"/>
        </w:rPr>
        <w:t>mission</w:t>
      </w:r>
      <w:proofErr w:type="gramEnd"/>
      <w:r w:rsidRPr="00466E46">
        <w:rPr>
          <w:rFonts w:cstheme="minorHAnsi"/>
        </w:rPr>
        <w:t xml:space="preserve"> and</w:t>
      </w:r>
      <w:r w:rsidRPr="00466E46" w:rsidDel="00C60939">
        <w:rPr>
          <w:rFonts w:cstheme="minorHAnsi"/>
        </w:rPr>
        <w:t xml:space="preserve"> </w:t>
      </w:r>
      <w:r w:rsidRPr="00466E46">
        <w:rPr>
          <w:rFonts w:cstheme="minorHAnsi"/>
        </w:rPr>
        <w:t>charism</w:t>
      </w:r>
    </w:p>
    <w:p w14:paraId="153F50DE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Connection to Good Samaritan College’s Formation and Identity Education Officer</w:t>
      </w:r>
    </w:p>
    <w:p w14:paraId="390E0A86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a spirituality program that includes our First Australian’s spirituality</w:t>
      </w:r>
    </w:p>
    <w:p w14:paraId="6AB68128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Commitment to respect the foundations and original mission of Youth and Community Learning Centre whilst looking to the future</w:t>
      </w:r>
    </w:p>
    <w:p w14:paraId="7685CA7F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Continuation of working with the Cross-Campus Chaplain to ensure opportunities for social justice, faith formation and leadership for our young people</w:t>
      </w:r>
    </w:p>
    <w:p w14:paraId="05B66AB8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Strengthening of our connections to other secondary catholic schools </w:t>
      </w:r>
    </w:p>
    <w:p w14:paraId="4228BCA2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Creation of active leadership roles for our senior students </w:t>
      </w:r>
    </w:p>
    <w:p w14:paraId="2FD957A3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Inclusivity of our community and family in all aspects of our school life, including staff, young people, families, Toowoomba Catholic Schools </w:t>
      </w:r>
      <w:proofErr w:type="gramStart"/>
      <w:r w:rsidRPr="00466E46">
        <w:rPr>
          <w:rFonts w:cstheme="minorHAnsi"/>
        </w:rPr>
        <w:t>Office</w:t>
      </w:r>
      <w:proofErr w:type="gramEnd"/>
      <w:r w:rsidRPr="00466E46">
        <w:rPr>
          <w:rFonts w:cstheme="minorHAnsi"/>
        </w:rPr>
        <w:t xml:space="preserve"> and the wider community</w:t>
      </w:r>
    </w:p>
    <w:p w14:paraId="4003D850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Embedding of the Catholic Social Teachings within our curriculum </w:t>
      </w:r>
    </w:p>
    <w:p w14:paraId="6E8E5591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Celebration of liturgies throughout the year</w:t>
      </w:r>
    </w:p>
    <w:p w14:paraId="65759A14" w14:textId="77777777" w:rsidR="00E65C50" w:rsidRPr="00466E46" w:rsidRDefault="00E65C50" w:rsidP="00466E46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of tracking and monitoring procedures to ascertain the impact of our mission and vision on our young people.</w:t>
      </w:r>
    </w:p>
    <w:p w14:paraId="6BA4DB96" w14:textId="4799CC95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t>Pathways</w:t>
      </w:r>
    </w:p>
    <w:p w14:paraId="724A4279" w14:textId="77777777" w:rsidR="008B0C19" w:rsidRPr="00466E46" w:rsidRDefault="008B0C19" w:rsidP="00466E46">
      <w:pPr>
        <w:spacing w:after="0" w:line="276" w:lineRule="auto"/>
        <w:jc w:val="center"/>
        <w:rPr>
          <w:rFonts w:cstheme="minorHAnsi"/>
          <w:b/>
        </w:rPr>
      </w:pPr>
    </w:p>
    <w:p w14:paraId="2E890008" w14:textId="5CC3A42B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i/>
          <w:iCs/>
        </w:rPr>
      </w:pPr>
      <w:r w:rsidRPr="00466E46">
        <w:rPr>
          <w:rFonts w:cstheme="minorHAnsi"/>
          <w:b/>
          <w:i/>
          <w:iCs/>
        </w:rPr>
        <w:t>Aspiration – to be a</w:t>
      </w:r>
      <w:r w:rsidR="00942FED" w:rsidRPr="00466E46">
        <w:rPr>
          <w:rFonts w:cstheme="minorHAnsi"/>
          <w:b/>
          <w:i/>
          <w:iCs/>
        </w:rPr>
        <w:t xml:space="preserve">n enhanced learning community </w:t>
      </w:r>
      <w:r w:rsidRPr="00466E46">
        <w:rPr>
          <w:rFonts w:cstheme="minorHAnsi"/>
          <w:b/>
          <w:i/>
          <w:iCs/>
        </w:rPr>
        <w:t>that provides</w:t>
      </w:r>
      <w:r w:rsidR="00180E4A" w:rsidRPr="00466E46">
        <w:rPr>
          <w:rFonts w:cstheme="minorHAnsi"/>
          <w:b/>
          <w:i/>
          <w:iCs/>
        </w:rPr>
        <w:t xml:space="preserve"> learning</w:t>
      </w:r>
      <w:r w:rsidRPr="00466E46">
        <w:rPr>
          <w:rFonts w:cstheme="minorHAnsi"/>
          <w:b/>
          <w:i/>
          <w:iCs/>
        </w:rPr>
        <w:t xml:space="preserve"> opportunities for </w:t>
      </w:r>
      <w:r w:rsidR="00180E4A" w:rsidRPr="00466E46">
        <w:rPr>
          <w:rFonts w:cstheme="minorHAnsi"/>
          <w:b/>
          <w:i/>
          <w:iCs/>
        </w:rPr>
        <w:t>all</w:t>
      </w:r>
      <w:r w:rsidRPr="00466E46">
        <w:rPr>
          <w:rFonts w:cstheme="minorHAnsi"/>
          <w:b/>
          <w:i/>
          <w:iCs/>
        </w:rPr>
        <w:t xml:space="preserve"> to gain the experiences, knowledge, </w:t>
      </w:r>
      <w:proofErr w:type="gramStart"/>
      <w:r w:rsidRPr="00466E46">
        <w:rPr>
          <w:rFonts w:cstheme="minorHAnsi"/>
          <w:b/>
          <w:i/>
          <w:iCs/>
        </w:rPr>
        <w:t>confidence</w:t>
      </w:r>
      <w:proofErr w:type="gramEnd"/>
      <w:r w:rsidRPr="00466E46">
        <w:rPr>
          <w:rFonts w:cstheme="minorHAnsi"/>
          <w:b/>
          <w:i/>
          <w:iCs/>
        </w:rPr>
        <w:t xml:space="preserve"> and curiosity to follow their own pathways for success. </w:t>
      </w:r>
    </w:p>
    <w:p w14:paraId="58D2F42B" w14:textId="77777777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</w:p>
    <w:p w14:paraId="2FEDF77B" w14:textId="677B64A4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  <w:r w:rsidRPr="00466E46">
        <w:rPr>
          <w:rFonts w:cstheme="minorHAnsi"/>
          <w:b/>
        </w:rPr>
        <w:t>We will achieve this throug</w:t>
      </w:r>
      <w:r w:rsidR="00466E46">
        <w:rPr>
          <w:rFonts w:cstheme="minorHAnsi"/>
          <w:b/>
        </w:rPr>
        <w:t>h</w:t>
      </w:r>
      <w:r w:rsidRPr="00466E46">
        <w:rPr>
          <w:rFonts w:cstheme="minorHAnsi"/>
          <w:b/>
        </w:rPr>
        <w:t xml:space="preserve"> the …</w:t>
      </w:r>
    </w:p>
    <w:p w14:paraId="573BE5B3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Development and implementation of a viable and authentic curriculum and a highly effective transition program that provides opportunities for success via multiple pathways, including work, further schooling, </w:t>
      </w:r>
      <w:proofErr w:type="gramStart"/>
      <w:r w:rsidRPr="00466E46">
        <w:rPr>
          <w:rFonts w:cstheme="minorHAnsi"/>
        </w:rPr>
        <w:t>certification</w:t>
      </w:r>
      <w:proofErr w:type="gramEnd"/>
      <w:r w:rsidRPr="00466E46">
        <w:rPr>
          <w:rFonts w:cstheme="minorHAnsi"/>
        </w:rPr>
        <w:t xml:space="preserve"> and the Queensland Certificate of Education</w:t>
      </w:r>
    </w:p>
    <w:p w14:paraId="2FE7F0D3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Utilisation of high impact teaching strategies and learner centred experiences </w:t>
      </w:r>
    </w:p>
    <w:p w14:paraId="700E9E99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Tracking, </w:t>
      </w:r>
      <w:proofErr w:type="gramStart"/>
      <w:r w:rsidRPr="00466E46">
        <w:rPr>
          <w:rFonts w:cstheme="minorHAnsi"/>
        </w:rPr>
        <w:t>monitoring</w:t>
      </w:r>
      <w:proofErr w:type="gramEnd"/>
      <w:r w:rsidRPr="00466E46">
        <w:rPr>
          <w:rFonts w:cstheme="minorHAnsi"/>
        </w:rPr>
        <w:t xml:space="preserve"> and counselling of the young people and their families/community in relation to schooling and/or work options</w:t>
      </w:r>
    </w:p>
    <w:p w14:paraId="7BE74C83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Commitment that all students exit Good Samaritan College with a Personalised Learning Plan, including a wellbeing plan or a qualification and/or QCE</w:t>
      </w:r>
    </w:p>
    <w:p w14:paraId="736F4462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Construction a work transition program - in conjunction with outside agencies that includes work experience, career planning and SBAs/Traineeships</w:t>
      </w:r>
    </w:p>
    <w:p w14:paraId="0E9F5B1E" w14:textId="77C6FD7B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Celebration of </w:t>
      </w:r>
      <w:r w:rsidR="00A0647B" w:rsidRPr="00466E46">
        <w:rPr>
          <w:rFonts w:cstheme="minorHAnsi"/>
        </w:rPr>
        <w:t>our young people’s</w:t>
      </w:r>
      <w:r w:rsidRPr="00466E46">
        <w:rPr>
          <w:rFonts w:cstheme="minorHAnsi"/>
        </w:rPr>
        <w:t xml:space="preserve"> learning success</w:t>
      </w:r>
      <w:r w:rsidR="00A0647B" w:rsidRPr="00466E46">
        <w:rPr>
          <w:rFonts w:cstheme="minorHAnsi"/>
        </w:rPr>
        <w:t>es</w:t>
      </w:r>
    </w:p>
    <w:p w14:paraId="12773696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of the academic resilience and integrity of young people</w:t>
      </w:r>
    </w:p>
    <w:p w14:paraId="0275E42D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Continuation of psychosomatic/academic tests and literacy/numeracy diagnostic testing to ensure relevant supports and adjustments for personalised and differentiated learning</w:t>
      </w:r>
    </w:p>
    <w:p w14:paraId="7FBF30FD" w14:textId="77777777" w:rsidR="00E65C50" w:rsidRPr="00466E46" w:rsidRDefault="00E65C50" w:rsidP="00466E46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lastRenderedPageBreak/>
        <w:t>Engagement of young people in the development of knowledge and skills for the 21</w:t>
      </w:r>
      <w:r w:rsidRPr="00466E46">
        <w:rPr>
          <w:rFonts w:cstheme="minorHAnsi"/>
          <w:vertAlign w:val="superscript"/>
        </w:rPr>
        <w:t>st</w:t>
      </w:r>
      <w:r w:rsidRPr="00466E46">
        <w:rPr>
          <w:rFonts w:cstheme="minorHAnsi"/>
        </w:rPr>
        <w:t xml:space="preserve"> Century context including:</w:t>
      </w:r>
    </w:p>
    <w:p w14:paraId="64C76547" w14:textId="77777777" w:rsidR="00E65C50" w:rsidRPr="00466E46" w:rsidRDefault="00E65C50" w:rsidP="00466E46">
      <w:pPr>
        <w:pStyle w:val="ListParagraph"/>
        <w:numPr>
          <w:ilvl w:val="0"/>
          <w:numId w:val="7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 xml:space="preserve">ACARA Cross Curriculum </w:t>
      </w:r>
      <w:proofErr w:type="gramStart"/>
      <w:r w:rsidRPr="00466E46">
        <w:rPr>
          <w:rFonts w:cstheme="minorHAnsi"/>
        </w:rPr>
        <w:t>Priorities;</w:t>
      </w:r>
      <w:proofErr w:type="gramEnd"/>
    </w:p>
    <w:p w14:paraId="50854004" w14:textId="77777777" w:rsidR="00E65C50" w:rsidRPr="00466E46" w:rsidRDefault="00E65C50" w:rsidP="00466E46">
      <w:pPr>
        <w:pStyle w:val="ListParagraph"/>
        <w:numPr>
          <w:ilvl w:val="0"/>
          <w:numId w:val="7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 xml:space="preserve">Digital </w:t>
      </w:r>
      <w:proofErr w:type="gramStart"/>
      <w:r w:rsidRPr="00466E46">
        <w:rPr>
          <w:rFonts w:cstheme="minorHAnsi"/>
        </w:rPr>
        <w:t>Literacy;</w:t>
      </w:r>
      <w:proofErr w:type="gramEnd"/>
    </w:p>
    <w:p w14:paraId="22F5B086" w14:textId="77777777" w:rsidR="00E65C50" w:rsidRPr="00466E46" w:rsidRDefault="00E65C50" w:rsidP="00466E46">
      <w:pPr>
        <w:pStyle w:val="ListParagraph"/>
        <w:numPr>
          <w:ilvl w:val="0"/>
          <w:numId w:val="7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 xml:space="preserve">Critical and Creative </w:t>
      </w:r>
      <w:proofErr w:type="gramStart"/>
      <w:r w:rsidRPr="00466E46">
        <w:rPr>
          <w:rFonts w:cstheme="minorHAnsi"/>
        </w:rPr>
        <w:t>Thinking;</w:t>
      </w:r>
      <w:proofErr w:type="gramEnd"/>
    </w:p>
    <w:p w14:paraId="4681BAB4" w14:textId="77777777" w:rsidR="00E65C50" w:rsidRPr="00466E46" w:rsidRDefault="00E65C50" w:rsidP="00466E46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 xml:space="preserve">Personal and Social </w:t>
      </w:r>
      <w:proofErr w:type="gramStart"/>
      <w:r w:rsidRPr="00466E46">
        <w:rPr>
          <w:rFonts w:cstheme="minorHAnsi"/>
        </w:rPr>
        <w:t>Capability;</w:t>
      </w:r>
      <w:proofErr w:type="gramEnd"/>
    </w:p>
    <w:p w14:paraId="79E463CE" w14:textId="77777777" w:rsidR="00E65C50" w:rsidRPr="00466E46" w:rsidRDefault="00E65C50" w:rsidP="00466E46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 xml:space="preserve">Ethical </w:t>
      </w:r>
      <w:proofErr w:type="gramStart"/>
      <w:r w:rsidRPr="00466E46">
        <w:rPr>
          <w:rFonts w:cstheme="minorHAnsi"/>
        </w:rPr>
        <w:t>Understanding;</w:t>
      </w:r>
      <w:proofErr w:type="gramEnd"/>
    </w:p>
    <w:p w14:paraId="49D5BC90" w14:textId="77777777" w:rsidR="00E65C50" w:rsidRPr="00466E46" w:rsidRDefault="00E65C50" w:rsidP="00466E46">
      <w:pPr>
        <w:pStyle w:val="ListParagraph"/>
        <w:numPr>
          <w:ilvl w:val="0"/>
          <w:numId w:val="6"/>
        </w:numPr>
        <w:spacing w:line="276" w:lineRule="auto"/>
        <w:ind w:left="1418"/>
        <w:jc w:val="both"/>
        <w:rPr>
          <w:rFonts w:cstheme="minorHAnsi"/>
        </w:rPr>
      </w:pPr>
      <w:r w:rsidRPr="00466E46">
        <w:rPr>
          <w:rFonts w:cstheme="minorHAnsi"/>
        </w:rPr>
        <w:t>Intercultural Understanding.</w:t>
      </w:r>
    </w:p>
    <w:p w14:paraId="27AFBB5A" w14:textId="2373DF59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Utilisation of demographic and educational data to inform administrative and teaching practices</w:t>
      </w:r>
    </w:p>
    <w:p w14:paraId="2F4C10B5" w14:textId="2B451823" w:rsidR="00B4658E" w:rsidRPr="00466E46" w:rsidRDefault="00B4658E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  <w:bCs/>
        </w:rPr>
        <w:t>Development and implementation of the GSC eLearning plan to effectively develop the ICT capabilities and digital literacy of our young people</w:t>
      </w:r>
    </w:p>
    <w:p w14:paraId="2F2C9CE5" w14:textId="5DBD6CE9" w:rsidR="00B4658E" w:rsidRPr="009D52E8" w:rsidRDefault="00E65C50" w:rsidP="009D52E8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of staff capacity to innovate curriculum in multi-aged and multi-level classes</w:t>
      </w:r>
      <w:r w:rsidR="000D62B6" w:rsidRPr="00466E46">
        <w:rPr>
          <w:rFonts w:cstheme="minorHAnsi"/>
        </w:rPr>
        <w:t>.</w:t>
      </w:r>
    </w:p>
    <w:p w14:paraId="57F34905" w14:textId="77777777" w:rsidR="00B4658E" w:rsidRPr="00466E46" w:rsidRDefault="00B4658E" w:rsidP="00466E4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45BC1EBF" w14:textId="5D8BD18F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t>Wellbeing and Capacity Building</w:t>
      </w:r>
    </w:p>
    <w:p w14:paraId="4F6E067E" w14:textId="77777777" w:rsidR="000D62B6" w:rsidRPr="00466E46" w:rsidRDefault="000D62B6" w:rsidP="00466E46">
      <w:pPr>
        <w:spacing w:after="0" w:line="276" w:lineRule="auto"/>
        <w:jc w:val="center"/>
        <w:rPr>
          <w:rFonts w:cstheme="minorHAnsi"/>
          <w:b/>
        </w:rPr>
      </w:pPr>
    </w:p>
    <w:p w14:paraId="5CF4599B" w14:textId="7274C4D7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i/>
          <w:iCs/>
        </w:rPr>
      </w:pPr>
      <w:r w:rsidRPr="00466E46">
        <w:rPr>
          <w:rFonts w:cstheme="minorHAnsi"/>
          <w:b/>
          <w:i/>
          <w:iCs/>
        </w:rPr>
        <w:t xml:space="preserve">Aspiration – </w:t>
      </w:r>
      <w:r w:rsidR="000D62B6" w:rsidRPr="00466E46">
        <w:rPr>
          <w:rFonts w:cstheme="minorHAnsi"/>
          <w:b/>
          <w:i/>
          <w:iCs/>
        </w:rPr>
        <w:t>t</w:t>
      </w:r>
      <w:r w:rsidR="002D635A" w:rsidRPr="00466E46">
        <w:rPr>
          <w:rFonts w:cstheme="minorHAnsi"/>
          <w:b/>
          <w:i/>
          <w:iCs/>
        </w:rPr>
        <w:t xml:space="preserve">o prioritise the </w:t>
      </w:r>
      <w:r w:rsidR="00993020" w:rsidRPr="00466E46">
        <w:rPr>
          <w:rFonts w:cstheme="minorHAnsi"/>
          <w:b/>
          <w:i/>
          <w:iCs/>
        </w:rPr>
        <w:t xml:space="preserve">wholistic wellbeing of </w:t>
      </w:r>
      <w:r w:rsidR="00B24CEC" w:rsidRPr="00466E46">
        <w:rPr>
          <w:rFonts w:cstheme="minorHAnsi"/>
          <w:b/>
          <w:i/>
          <w:iCs/>
        </w:rPr>
        <w:t xml:space="preserve">our community whilst developing the </w:t>
      </w:r>
      <w:r w:rsidR="00F1206D" w:rsidRPr="00466E46">
        <w:rPr>
          <w:rFonts w:cstheme="minorHAnsi"/>
          <w:b/>
          <w:i/>
          <w:iCs/>
        </w:rPr>
        <w:t xml:space="preserve">capacity to gain success in individual pathways. </w:t>
      </w:r>
    </w:p>
    <w:p w14:paraId="251E6F72" w14:textId="77777777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</w:p>
    <w:p w14:paraId="1BA61D9E" w14:textId="56F936E1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  <w:r w:rsidRPr="00466E46">
        <w:rPr>
          <w:rFonts w:cstheme="minorHAnsi"/>
          <w:b/>
        </w:rPr>
        <w:t>We will achieve this through the …</w:t>
      </w:r>
    </w:p>
    <w:p w14:paraId="4ECAE886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Continued development and maintenance of positive relationships with our families and the wider community, including outside agencies to ensure young people’s and staff wellbeing</w:t>
      </w:r>
    </w:p>
    <w:p w14:paraId="59474A60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Sourcing and delivering of opportunities for the growth and development of our young people, </w:t>
      </w:r>
      <w:proofErr w:type="gramStart"/>
      <w:r w:rsidRPr="00466E46">
        <w:rPr>
          <w:rFonts w:cstheme="minorHAnsi"/>
        </w:rPr>
        <w:t>staff</w:t>
      </w:r>
      <w:proofErr w:type="gramEnd"/>
      <w:r w:rsidRPr="00466E46">
        <w:rPr>
          <w:rFonts w:cstheme="minorHAnsi"/>
        </w:rPr>
        <w:t xml:space="preserve"> and community</w:t>
      </w:r>
    </w:p>
    <w:p w14:paraId="1EFD1BB8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Continued prioritisation of knowing our young people through the construction of safety plans and Snapshots to inform student engagement and development</w:t>
      </w:r>
    </w:p>
    <w:p w14:paraId="6F1D2953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Continued delivery and innovation of programs and therapies, such as: Rock and Water, Life skills, Emotional Regulation programs</w:t>
      </w:r>
    </w:p>
    <w:p w14:paraId="4CC739EE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Creation and sustainability of communities of practice which facilitate collective efficacy of staff</w:t>
      </w:r>
    </w:p>
    <w:p w14:paraId="12064524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Encouragement and maintenance of an 85% or greater attendance rate for each young person</w:t>
      </w:r>
    </w:p>
    <w:p w14:paraId="15973C37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Development of welfare structures to support young people achieve their wellbeing goals</w:t>
      </w:r>
    </w:p>
    <w:p w14:paraId="65EDBE0E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Review and/or development of staff duty statements</w:t>
      </w:r>
    </w:p>
    <w:p w14:paraId="6CA10224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Construction and implementation of an effective Home Group program</w:t>
      </w:r>
    </w:p>
    <w:p w14:paraId="77DBFDDC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Refining and implementation of an extrinsic and intrinsic merit system</w:t>
      </w:r>
    </w:p>
    <w:p w14:paraId="4DA6D895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Continued implementation effective co-curricular and inclusive activities to build community and wellbeing</w:t>
      </w:r>
    </w:p>
    <w:p w14:paraId="14CFA91E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Continued engagement and support of our Indigenous young people through various cultural and identity programs that promote a sense of belonging and self-actualisation</w:t>
      </w:r>
    </w:p>
    <w:p w14:paraId="7D97A755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Establishment of a Life Skills Program</w:t>
      </w:r>
    </w:p>
    <w:p w14:paraId="3DFB5400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Maintenance of support for our young people’s wellbeing and mental health</w:t>
      </w:r>
    </w:p>
    <w:p w14:paraId="6DD26208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Building of our young people’s and staff’s leadership capabilities </w:t>
      </w:r>
    </w:p>
    <w:p w14:paraId="3B07CB89" w14:textId="77777777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Employment of key support people, such as, Learning Support Teacher and Career Advisor</w:t>
      </w:r>
    </w:p>
    <w:p w14:paraId="35181FB6" w14:textId="5A68499C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 xml:space="preserve">Construction, </w:t>
      </w:r>
      <w:proofErr w:type="gramStart"/>
      <w:r w:rsidRPr="00466E46">
        <w:rPr>
          <w:rFonts w:cstheme="minorHAnsi"/>
        </w:rPr>
        <w:t>implementation</w:t>
      </w:r>
      <w:proofErr w:type="gramEnd"/>
      <w:r w:rsidRPr="00466E46">
        <w:rPr>
          <w:rFonts w:cstheme="minorHAnsi"/>
        </w:rPr>
        <w:t xml:space="preserve"> and monitor</w:t>
      </w:r>
      <w:r w:rsidR="0008703C" w:rsidRPr="00466E46">
        <w:rPr>
          <w:rFonts w:cstheme="minorHAnsi"/>
        </w:rPr>
        <w:t>ing</w:t>
      </w:r>
      <w:r w:rsidRPr="00466E46">
        <w:rPr>
          <w:rFonts w:cstheme="minorHAnsi"/>
        </w:rPr>
        <w:t xml:space="preserve"> of a staff wellbeing program</w:t>
      </w:r>
    </w:p>
    <w:p w14:paraId="798553E4" w14:textId="2B9483BD" w:rsidR="00E65C50" w:rsidRPr="00466E46" w:rsidRDefault="00E65C50" w:rsidP="00466E46">
      <w:pPr>
        <w:pStyle w:val="ListParagraph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466E46">
        <w:rPr>
          <w:rFonts w:cstheme="minorHAnsi"/>
        </w:rPr>
        <w:t>Continuation of sustaining connections with other secondary and P-12 schools to implement wellbeing programs for staff and young people</w:t>
      </w:r>
      <w:r w:rsidR="000D62B6" w:rsidRPr="00466E46">
        <w:rPr>
          <w:rFonts w:cstheme="minorHAnsi"/>
        </w:rPr>
        <w:t>.</w:t>
      </w:r>
    </w:p>
    <w:p w14:paraId="4A22E061" w14:textId="77777777" w:rsidR="00466E46" w:rsidRDefault="00466E46" w:rsidP="009D52E8">
      <w:pPr>
        <w:spacing w:line="276" w:lineRule="auto"/>
        <w:jc w:val="both"/>
        <w:rPr>
          <w:rFonts w:cstheme="minorHAnsi"/>
        </w:rPr>
      </w:pPr>
    </w:p>
    <w:p w14:paraId="65422C65" w14:textId="77777777" w:rsidR="009D52E8" w:rsidRDefault="009D52E8" w:rsidP="009D52E8">
      <w:pPr>
        <w:spacing w:line="276" w:lineRule="auto"/>
        <w:jc w:val="both"/>
        <w:rPr>
          <w:rFonts w:cstheme="minorHAnsi"/>
        </w:rPr>
      </w:pPr>
    </w:p>
    <w:p w14:paraId="50966C5B" w14:textId="77777777" w:rsidR="009D52E8" w:rsidRPr="009D52E8" w:rsidRDefault="009D52E8" w:rsidP="009D52E8">
      <w:pPr>
        <w:spacing w:line="276" w:lineRule="auto"/>
        <w:jc w:val="both"/>
        <w:rPr>
          <w:rFonts w:cstheme="minorHAnsi"/>
        </w:rPr>
      </w:pPr>
    </w:p>
    <w:p w14:paraId="0AF05CAC" w14:textId="4AFBE498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466E46">
        <w:rPr>
          <w:rFonts w:cstheme="minorHAnsi"/>
          <w:b/>
          <w:sz w:val="28"/>
          <w:szCs w:val="28"/>
        </w:rPr>
        <w:lastRenderedPageBreak/>
        <w:t>Innovation and Sustainable Resourcing</w:t>
      </w:r>
      <w:r w:rsidRPr="00466E46" w:rsidDel="00952532">
        <w:rPr>
          <w:rFonts w:cstheme="minorHAnsi"/>
          <w:b/>
          <w:sz w:val="28"/>
          <w:szCs w:val="28"/>
        </w:rPr>
        <w:t xml:space="preserve"> </w:t>
      </w:r>
    </w:p>
    <w:p w14:paraId="3C7D665F" w14:textId="77777777" w:rsidR="000D62B6" w:rsidRPr="00466E46" w:rsidRDefault="000D62B6" w:rsidP="00466E46">
      <w:pPr>
        <w:spacing w:after="0" w:line="276" w:lineRule="auto"/>
        <w:jc w:val="center"/>
        <w:rPr>
          <w:rFonts w:cstheme="minorHAnsi"/>
          <w:b/>
        </w:rPr>
      </w:pPr>
    </w:p>
    <w:p w14:paraId="421FFC4A" w14:textId="3A8946F6" w:rsidR="00E65C50" w:rsidRPr="00466E46" w:rsidRDefault="00E65C50" w:rsidP="00466E46">
      <w:pPr>
        <w:spacing w:after="0" w:line="276" w:lineRule="auto"/>
        <w:jc w:val="center"/>
        <w:rPr>
          <w:rFonts w:cstheme="minorHAnsi"/>
          <w:b/>
          <w:i/>
          <w:iCs/>
        </w:rPr>
      </w:pPr>
      <w:r w:rsidRPr="00466E46">
        <w:rPr>
          <w:rFonts w:cstheme="minorHAnsi"/>
          <w:b/>
          <w:i/>
          <w:iCs/>
        </w:rPr>
        <w:t xml:space="preserve">Aspiration – </w:t>
      </w:r>
      <w:r w:rsidR="000D62B6" w:rsidRPr="00466E46">
        <w:rPr>
          <w:rFonts w:cstheme="minorHAnsi"/>
          <w:b/>
          <w:i/>
          <w:iCs/>
        </w:rPr>
        <w:t xml:space="preserve">to support and inspire new ideas and ways of working whilst ensuring prudent stewardship of all resources to </w:t>
      </w:r>
      <w:r w:rsidR="006C0AE4" w:rsidRPr="00466E46">
        <w:rPr>
          <w:rFonts w:cstheme="minorHAnsi"/>
          <w:b/>
          <w:i/>
          <w:iCs/>
        </w:rPr>
        <w:t>pursue</w:t>
      </w:r>
      <w:r w:rsidR="000D62B6" w:rsidRPr="00466E46">
        <w:rPr>
          <w:rFonts w:cstheme="minorHAnsi"/>
          <w:b/>
          <w:i/>
          <w:iCs/>
        </w:rPr>
        <w:t xml:space="preserve"> </w:t>
      </w:r>
      <w:r w:rsidR="00357319" w:rsidRPr="00466E46">
        <w:rPr>
          <w:rFonts w:cstheme="minorHAnsi"/>
          <w:b/>
          <w:i/>
          <w:iCs/>
        </w:rPr>
        <w:t>success</w:t>
      </w:r>
      <w:r w:rsidR="000D62B6" w:rsidRPr="00466E46">
        <w:rPr>
          <w:rFonts w:cstheme="minorHAnsi"/>
          <w:b/>
          <w:i/>
          <w:iCs/>
        </w:rPr>
        <w:t>.</w:t>
      </w:r>
    </w:p>
    <w:p w14:paraId="601E7980" w14:textId="77777777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</w:p>
    <w:p w14:paraId="0C27FC72" w14:textId="31BB45AF" w:rsidR="00E65C50" w:rsidRPr="00466E46" w:rsidRDefault="00E65C50" w:rsidP="00466E46">
      <w:pPr>
        <w:spacing w:after="0" w:line="276" w:lineRule="auto"/>
        <w:rPr>
          <w:rFonts w:cstheme="minorHAnsi"/>
          <w:b/>
        </w:rPr>
      </w:pPr>
      <w:r w:rsidRPr="00466E46">
        <w:rPr>
          <w:rFonts w:cstheme="minorHAnsi"/>
          <w:b/>
        </w:rPr>
        <w:t>We will achieve this through the …</w:t>
      </w:r>
    </w:p>
    <w:p w14:paraId="750C45D4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Construction and delivery of a Master Building plan, including staff and young people facilities</w:t>
      </w:r>
    </w:p>
    <w:p w14:paraId="72DFBA7E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Induction of the Good Samaritan College Advisory Board</w:t>
      </w:r>
    </w:p>
    <w:p w14:paraId="0C0263F2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Establishment of a Good Samaritan College Foundation</w:t>
      </w:r>
    </w:p>
    <w:p w14:paraId="52C0EB3E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Development and maintenance of community connections to assist in the sustainability and management of Good Samaritan College’s resources</w:t>
      </w:r>
    </w:p>
    <w:p w14:paraId="4E0D896E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Application of grants on an active basis</w:t>
      </w:r>
    </w:p>
    <w:p w14:paraId="785E2DFA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Development of a staff incentive scheme to ensure that Good Samaritan College attracts and retains expert staff</w:t>
      </w:r>
    </w:p>
    <w:p w14:paraId="5016DB09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 xml:space="preserve">Provision of professional development opportunities that provide innovate programs for Good Samaritan College, the young people, </w:t>
      </w:r>
      <w:proofErr w:type="gramStart"/>
      <w:r w:rsidRPr="00466E46">
        <w:rPr>
          <w:rFonts w:cstheme="minorHAnsi"/>
        </w:rPr>
        <w:t>staff</w:t>
      </w:r>
      <w:proofErr w:type="gramEnd"/>
      <w:r w:rsidRPr="00466E46">
        <w:rPr>
          <w:rFonts w:cstheme="minorHAnsi"/>
        </w:rPr>
        <w:t xml:space="preserve"> and other community members</w:t>
      </w:r>
    </w:p>
    <w:p w14:paraId="17DDD4FE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Sustainment of relationships with secondary and P-12 schools to enhance the capacity of staff to deliver quality programming and support</w:t>
      </w:r>
    </w:p>
    <w:p w14:paraId="3440DD41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Development of a current and functional resource centre</w:t>
      </w:r>
    </w:p>
    <w:p w14:paraId="3774DD4E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Continuation of ICT resourcing to enhance learning and wellbeing opportunities</w:t>
      </w:r>
    </w:p>
    <w:p w14:paraId="195AD93F" w14:textId="77777777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 xml:space="preserve">Development of connections with University of Southern Queensland and TAFE to assist in the areas of Guidance Counselling, </w:t>
      </w:r>
      <w:proofErr w:type="gramStart"/>
      <w:r w:rsidRPr="00466E46">
        <w:rPr>
          <w:rFonts w:cstheme="minorHAnsi"/>
        </w:rPr>
        <w:t>Careers</w:t>
      </w:r>
      <w:proofErr w:type="gramEnd"/>
      <w:r w:rsidRPr="00466E46">
        <w:rPr>
          <w:rFonts w:cstheme="minorHAnsi"/>
        </w:rPr>
        <w:t xml:space="preserve"> and future learnings</w:t>
      </w:r>
    </w:p>
    <w:p w14:paraId="4D4D0C8B" w14:textId="4BF3ABBB" w:rsidR="00E65C50" w:rsidRPr="00466E46" w:rsidRDefault="00E65C50" w:rsidP="00466E46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66E46">
        <w:rPr>
          <w:rFonts w:cstheme="minorHAnsi"/>
        </w:rPr>
        <w:t>Research</w:t>
      </w:r>
      <w:r w:rsidR="00920ABB" w:rsidRPr="00466E46">
        <w:rPr>
          <w:rFonts w:cstheme="minorHAnsi"/>
        </w:rPr>
        <w:t xml:space="preserve"> </w:t>
      </w:r>
      <w:r w:rsidRPr="00466E46">
        <w:rPr>
          <w:rFonts w:cstheme="minorHAnsi"/>
        </w:rPr>
        <w:t xml:space="preserve">and development of strategic learning and work opportunities for our young people in the local context. </w:t>
      </w:r>
    </w:p>
    <w:p w14:paraId="1FE7155A" w14:textId="77777777" w:rsidR="00E65C50" w:rsidRPr="00466E46" w:rsidRDefault="00E65C50" w:rsidP="00466E46">
      <w:pPr>
        <w:spacing w:line="276" w:lineRule="auto"/>
        <w:rPr>
          <w:rFonts w:cstheme="minorHAnsi"/>
          <w:color w:val="00B0F0"/>
        </w:rPr>
      </w:pPr>
    </w:p>
    <w:p w14:paraId="0005CD17" w14:textId="77777777" w:rsidR="00B83700" w:rsidRDefault="00B64699"/>
    <w:sectPr w:rsidR="00B83700" w:rsidSect="00E6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46E"/>
    <w:multiLevelType w:val="hybridMultilevel"/>
    <w:tmpl w:val="47421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7BD"/>
    <w:multiLevelType w:val="hybridMultilevel"/>
    <w:tmpl w:val="C218B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56B"/>
    <w:multiLevelType w:val="hybridMultilevel"/>
    <w:tmpl w:val="3CAAA2F2"/>
    <w:lvl w:ilvl="0" w:tplc="2E886D1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207DB"/>
    <w:multiLevelType w:val="hybridMultilevel"/>
    <w:tmpl w:val="4E684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5C04"/>
    <w:multiLevelType w:val="hybridMultilevel"/>
    <w:tmpl w:val="97B0C21E"/>
    <w:lvl w:ilvl="0" w:tplc="B5201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19C"/>
    <w:multiLevelType w:val="hybridMultilevel"/>
    <w:tmpl w:val="63C05398"/>
    <w:lvl w:ilvl="0" w:tplc="B52014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1476D"/>
    <w:multiLevelType w:val="hybridMultilevel"/>
    <w:tmpl w:val="CDF26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70CE"/>
    <w:multiLevelType w:val="hybridMultilevel"/>
    <w:tmpl w:val="D8328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1B0C"/>
    <w:multiLevelType w:val="hybridMultilevel"/>
    <w:tmpl w:val="B5787386"/>
    <w:lvl w:ilvl="0" w:tplc="B5201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A5D"/>
    <w:multiLevelType w:val="hybridMultilevel"/>
    <w:tmpl w:val="92B0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0"/>
    <w:rsid w:val="000004C1"/>
    <w:rsid w:val="00013299"/>
    <w:rsid w:val="00070395"/>
    <w:rsid w:val="0008615B"/>
    <w:rsid w:val="0008703C"/>
    <w:rsid w:val="000B35FC"/>
    <w:rsid w:val="000D62B6"/>
    <w:rsid w:val="001128FE"/>
    <w:rsid w:val="00153AA8"/>
    <w:rsid w:val="00180E4A"/>
    <w:rsid w:val="00205A70"/>
    <w:rsid w:val="00217DB5"/>
    <w:rsid w:val="00272430"/>
    <w:rsid w:val="002A057F"/>
    <w:rsid w:val="002D635A"/>
    <w:rsid w:val="00357319"/>
    <w:rsid w:val="00395F27"/>
    <w:rsid w:val="003D46BF"/>
    <w:rsid w:val="00433277"/>
    <w:rsid w:val="00466E46"/>
    <w:rsid w:val="004F7CAB"/>
    <w:rsid w:val="005249D9"/>
    <w:rsid w:val="00566455"/>
    <w:rsid w:val="00680BD9"/>
    <w:rsid w:val="006B50B7"/>
    <w:rsid w:val="006C0AE4"/>
    <w:rsid w:val="006D53A0"/>
    <w:rsid w:val="006F6BB0"/>
    <w:rsid w:val="007629BD"/>
    <w:rsid w:val="007A7429"/>
    <w:rsid w:val="007E23E7"/>
    <w:rsid w:val="00814CE0"/>
    <w:rsid w:val="00826D30"/>
    <w:rsid w:val="008B0C19"/>
    <w:rsid w:val="008D22E0"/>
    <w:rsid w:val="008D5129"/>
    <w:rsid w:val="008F7E09"/>
    <w:rsid w:val="00920ABB"/>
    <w:rsid w:val="00936191"/>
    <w:rsid w:val="00942FED"/>
    <w:rsid w:val="00993020"/>
    <w:rsid w:val="0099787F"/>
    <w:rsid w:val="009A39F1"/>
    <w:rsid w:val="009D52E8"/>
    <w:rsid w:val="009F7626"/>
    <w:rsid w:val="00A0647B"/>
    <w:rsid w:val="00A27C71"/>
    <w:rsid w:val="00A41E6D"/>
    <w:rsid w:val="00AA394E"/>
    <w:rsid w:val="00AB1886"/>
    <w:rsid w:val="00AE680D"/>
    <w:rsid w:val="00B10910"/>
    <w:rsid w:val="00B24CEC"/>
    <w:rsid w:val="00B4658E"/>
    <w:rsid w:val="00BD311D"/>
    <w:rsid w:val="00C2069D"/>
    <w:rsid w:val="00C84FA0"/>
    <w:rsid w:val="00C87F7C"/>
    <w:rsid w:val="00CB7797"/>
    <w:rsid w:val="00CE3EFC"/>
    <w:rsid w:val="00DB5D9D"/>
    <w:rsid w:val="00DC2630"/>
    <w:rsid w:val="00E03A33"/>
    <w:rsid w:val="00E112A8"/>
    <w:rsid w:val="00E346C1"/>
    <w:rsid w:val="00E47243"/>
    <w:rsid w:val="00E65C50"/>
    <w:rsid w:val="00E72A38"/>
    <w:rsid w:val="00E821EE"/>
    <w:rsid w:val="00EB2BB0"/>
    <w:rsid w:val="00F03DE5"/>
    <w:rsid w:val="00F1206D"/>
    <w:rsid w:val="00F5056C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93FF"/>
  <w15:chartTrackingRefBased/>
  <w15:docId w15:val="{ED8DAAC6-A09C-4BBA-ACA5-CC6AF2A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8ea81-2a88-41ef-86e6-4f3304cf375f">
      <Terms xmlns="http://schemas.microsoft.com/office/infopath/2007/PartnerControls"/>
    </lcf76f155ced4ddcb4097134ff3c332f>
    <TaxCatchAll xmlns="e526ac00-ab42-40a9-b302-6c669ac378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CFD82828DFA4998BB100A7EECF7DD" ma:contentTypeVersion="16" ma:contentTypeDescription="Create a new document." ma:contentTypeScope="" ma:versionID="a49599ebd9a38e036b04b29b36c4c013">
  <xsd:schema xmlns:xsd="http://www.w3.org/2001/XMLSchema" xmlns:xs="http://www.w3.org/2001/XMLSchema" xmlns:p="http://schemas.microsoft.com/office/2006/metadata/properties" xmlns:ns2="c928ea81-2a88-41ef-86e6-4f3304cf375f" xmlns:ns3="e526ac00-ab42-40a9-b302-6c669ac378da" targetNamespace="http://schemas.microsoft.com/office/2006/metadata/properties" ma:root="true" ma:fieldsID="7168862b2ae7cc9852138f7b80ad91bc" ns2:_="" ns3:_="">
    <xsd:import namespace="c928ea81-2a88-41ef-86e6-4f3304cf375f"/>
    <xsd:import namespace="e526ac00-ab42-40a9-b302-6c669ac37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ea81-2a88-41ef-86e6-4f3304cf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e68215-630c-4fbe-8fa0-275eda565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ac00-ab42-40a9-b302-6c669ac37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c3668b-4e0c-4c0e-8ff9-0e60f81b7804}" ma:internalName="TaxCatchAll" ma:showField="CatchAllData" ma:web="e526ac00-ab42-40a9-b302-6c669ac37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4ED4E-03FE-4088-9FA8-D8DB69391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7EDA3-E638-4F55-AA93-D70B89162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DDBF1-9FA6-4309-8F21-FB620D67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Hammond</dc:creator>
  <cp:keywords/>
  <dc:description/>
  <cp:lastModifiedBy>Libby Rosentreter</cp:lastModifiedBy>
  <cp:revision>2</cp:revision>
  <dcterms:created xsi:type="dcterms:W3CDTF">2022-03-09T04:12:00Z</dcterms:created>
  <dcterms:modified xsi:type="dcterms:W3CDTF">2022-03-09T04:12:00Z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0x010100CDECFD82828DFA4998BB100A7EECF7DD</vt:lpwstr>
  </property>
</Properties>
</file>